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88" w:rsidRPr="005D2395" w:rsidRDefault="00371F88" w:rsidP="00371F88">
      <w:pPr>
        <w:pStyle w:val="a3"/>
        <w:shd w:val="clear" w:color="auto" w:fill="FFFFFF"/>
        <w:spacing w:before="0" w:beforeAutospacing="0" w:after="120" w:afterAutospacing="0"/>
        <w:jc w:val="center"/>
        <w:rPr>
          <w:b/>
          <w:color w:val="000000"/>
        </w:rPr>
      </w:pPr>
      <w:r w:rsidRPr="005D2395">
        <w:rPr>
          <w:b/>
          <w:color w:val="000000"/>
        </w:rPr>
        <w:t>Тема 5: "СОЗДАНИЕ СУИБ НА ПРЕДПРИЯТИИ"</w:t>
      </w:r>
    </w:p>
    <w:p w:rsidR="00371F88" w:rsidRPr="005D2395" w:rsidRDefault="00371F88" w:rsidP="00371F88">
      <w:pPr>
        <w:pStyle w:val="a3"/>
        <w:shd w:val="clear" w:color="auto" w:fill="FFFFFF"/>
        <w:spacing w:before="0" w:beforeAutospacing="0" w:after="120" w:afterAutospacing="0"/>
        <w:ind w:firstLine="709"/>
        <w:jc w:val="both"/>
        <w:rPr>
          <w:color w:val="000000"/>
        </w:rPr>
      </w:pPr>
    </w:p>
    <w:p w:rsidR="00371F88" w:rsidRPr="005D2395" w:rsidRDefault="00371F88" w:rsidP="00371F88">
      <w:pPr>
        <w:pStyle w:val="a3"/>
        <w:shd w:val="clear" w:color="auto" w:fill="FFFFFF"/>
        <w:spacing w:before="0" w:beforeAutospacing="0" w:after="120" w:afterAutospacing="0"/>
        <w:ind w:firstLine="709"/>
        <w:jc w:val="both"/>
        <w:rPr>
          <w:b/>
          <w:i/>
          <w:color w:val="000000"/>
        </w:rPr>
      </w:pPr>
      <w:r w:rsidRPr="005D2395">
        <w:rPr>
          <w:b/>
          <w:i/>
          <w:color w:val="000000"/>
        </w:rPr>
        <w:t xml:space="preserve">5.1. Этапы создания системы управления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Для начала отметим, что создание СУИБ на предприятии и подготовка к ее серт</w:t>
      </w:r>
      <w:r w:rsidRPr="005D2395">
        <w:rPr>
          <w:color w:val="000000"/>
        </w:rPr>
        <w:t>и</w:t>
      </w:r>
      <w:r w:rsidRPr="005D2395">
        <w:rPr>
          <w:color w:val="000000"/>
        </w:rPr>
        <w:t>фикации на соответствие требованиям стандарта ISO27001, как правило, делится на два основных этапа:</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разработку системы управления (и всех необходимых процедур);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внедрение системы управления.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Для выполнения первого этапа рекомендуется приглашать консультантов. Второй этап (внедрение) выполняется самой компанией (специалисты компании должны ознак</w:t>
      </w:r>
      <w:r w:rsidRPr="005D2395">
        <w:rPr>
          <w:color w:val="000000"/>
        </w:rPr>
        <w:t>о</w:t>
      </w:r>
      <w:r w:rsidRPr="005D2395">
        <w:rPr>
          <w:color w:val="000000"/>
        </w:rPr>
        <w:t>миться с необходимыми процедурами, наладить их четкое выполнение, проверять и ко</w:t>
      </w:r>
      <w:r w:rsidRPr="005D2395">
        <w:rPr>
          <w:color w:val="000000"/>
        </w:rPr>
        <w:t>н</w:t>
      </w:r>
      <w:r w:rsidRPr="005D2395">
        <w:rPr>
          <w:color w:val="000000"/>
        </w:rPr>
        <w:t xml:space="preserve">тролировать их эффективность и пр.).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Можно выделить следующие </w:t>
      </w:r>
      <w:r w:rsidRPr="005D2395">
        <w:rPr>
          <w:b/>
          <w:color w:val="000000"/>
        </w:rPr>
        <w:t>основные этапы разработки</w:t>
      </w:r>
      <w:r w:rsidRPr="005D2395">
        <w:rPr>
          <w:color w:val="000000"/>
        </w:rPr>
        <w:t xml:space="preserve"> системы управления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1) инвентаризация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2) категорирование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3) оценка защищенности информационной системы;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4) оценка информационных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5) обработка информационных рисков (в том числе определение конкретных мер для защиты ценных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6) внедрение выбранных мер обработки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7) контроль выполнения и эффективности выбранных мер.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Роль руководства компании в системе управления ИБ</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Одним из основных условий эффективного функционирования системы управл</w:t>
      </w:r>
      <w:r w:rsidRPr="005D2395">
        <w:rPr>
          <w:color w:val="000000"/>
        </w:rPr>
        <w:t>е</w:t>
      </w:r>
      <w:r w:rsidRPr="005D2395">
        <w:rPr>
          <w:color w:val="000000"/>
        </w:rPr>
        <w:t>ния ИБ является вовлеченность руководства компании в процесс управления ИБ. Все с</w:t>
      </w:r>
      <w:r w:rsidRPr="005D2395">
        <w:rPr>
          <w:color w:val="000000"/>
        </w:rPr>
        <w:t>о</w:t>
      </w:r>
      <w:r w:rsidRPr="005D2395">
        <w:rPr>
          <w:color w:val="000000"/>
        </w:rPr>
        <w:t>трудники должны понимать, что, во-первых, вся деятельность по обеспечению ИБ иниц</w:t>
      </w:r>
      <w:r w:rsidRPr="005D2395">
        <w:rPr>
          <w:color w:val="000000"/>
        </w:rPr>
        <w:t>и</w:t>
      </w:r>
      <w:r w:rsidRPr="005D2395">
        <w:rPr>
          <w:color w:val="000000"/>
        </w:rPr>
        <w:t xml:space="preserve">ирована руководством и обязательна для выполнения, во-вторых, руководство компании </w:t>
      </w:r>
      <w:r w:rsidRPr="005D2395">
        <w:rPr>
          <w:color w:val="000000"/>
          <w:u w:val="single"/>
        </w:rPr>
        <w:t>лично контролирует</w:t>
      </w:r>
      <w:r w:rsidRPr="005D2395">
        <w:rPr>
          <w:color w:val="000000"/>
        </w:rPr>
        <w:t xml:space="preserve"> функционирование системы управления ИБ, в-третьих, само рук</w:t>
      </w:r>
      <w:r w:rsidRPr="005D2395">
        <w:rPr>
          <w:color w:val="000000"/>
        </w:rPr>
        <w:t>о</w:t>
      </w:r>
      <w:r w:rsidRPr="005D2395">
        <w:rPr>
          <w:color w:val="000000"/>
        </w:rPr>
        <w:t xml:space="preserve">водство </w:t>
      </w:r>
      <w:r w:rsidRPr="005D2395">
        <w:rPr>
          <w:color w:val="000000"/>
          <w:u w:val="single"/>
        </w:rPr>
        <w:t>выполняет те же правила</w:t>
      </w:r>
      <w:r w:rsidRPr="005D2395">
        <w:rPr>
          <w:color w:val="000000"/>
        </w:rPr>
        <w:t xml:space="preserve"> по обеспечению ИБ, что и все сотрудники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Выбор области сертификации</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Систему управления ИБ, как правило, целесообразно разрабатывать </w:t>
      </w:r>
      <w:r w:rsidRPr="005D2395">
        <w:rPr>
          <w:color w:val="000000"/>
          <w:u w:val="single"/>
        </w:rPr>
        <w:t>для всей ко</w:t>
      </w:r>
      <w:r w:rsidRPr="005D2395">
        <w:rPr>
          <w:color w:val="000000"/>
          <w:u w:val="single"/>
        </w:rPr>
        <w:t>м</w:t>
      </w:r>
      <w:r w:rsidRPr="005D2395">
        <w:rPr>
          <w:color w:val="000000"/>
          <w:u w:val="single"/>
        </w:rPr>
        <w:t>пании в целом</w:t>
      </w:r>
      <w:r w:rsidRPr="005D2395">
        <w:rPr>
          <w:color w:val="000000"/>
        </w:rPr>
        <w:t xml:space="preserve">. Другими словами, процедуры системы управления в большинстве случаев необходимы для выполнения во всей компании. Однако внедрить систему управления сразу во все бизнес-процессы часто непросто, поэтому лучше, если </w:t>
      </w:r>
      <w:r w:rsidRPr="005D2395">
        <w:rPr>
          <w:color w:val="000000"/>
          <w:u w:val="single"/>
        </w:rPr>
        <w:t>ее внедрение будет осуществляться последовательно</w:t>
      </w:r>
      <w:r w:rsidRPr="005D2395">
        <w:rPr>
          <w:color w:val="000000"/>
        </w:rPr>
        <w:t>. Таким образом, внедрив систему управления в каком-то одном бизнес-процессе компании, мы можем получить сертификат на нее в рамках данн</w:t>
      </w:r>
      <w:r w:rsidRPr="005D2395">
        <w:rPr>
          <w:color w:val="000000"/>
        </w:rPr>
        <w:t>о</w:t>
      </w:r>
      <w:r w:rsidRPr="005D2395">
        <w:rPr>
          <w:color w:val="000000"/>
        </w:rPr>
        <w:t>го бизнес-процесса, а затем расширять область сертификации по мере внедрения в остал</w:t>
      </w:r>
      <w:r w:rsidRPr="005D2395">
        <w:rPr>
          <w:color w:val="000000"/>
        </w:rPr>
        <w:t>ь</w:t>
      </w:r>
      <w:r w:rsidRPr="005D2395">
        <w:rPr>
          <w:color w:val="000000"/>
        </w:rPr>
        <w:t>ные процессы компании. Следовательно, при подготовке к сертификации требуется опр</w:t>
      </w:r>
      <w:r w:rsidRPr="005D2395">
        <w:rPr>
          <w:color w:val="000000"/>
        </w:rPr>
        <w:t>е</w:t>
      </w:r>
      <w:r w:rsidRPr="005D2395">
        <w:rPr>
          <w:color w:val="000000"/>
        </w:rPr>
        <w:t>делить область сертификации (описать, в какой конкретно подсистеме компании будет внедрена система управления). Аудиторы сертификационных органов проверяют выпо</w:t>
      </w:r>
      <w:r w:rsidRPr="005D2395">
        <w:rPr>
          <w:color w:val="000000"/>
        </w:rPr>
        <w:t>л</w:t>
      </w:r>
      <w:r w:rsidRPr="005D2395">
        <w:rPr>
          <w:color w:val="000000"/>
        </w:rPr>
        <w:t>нение всех процедур системы управления только в рамках выбранной области сертифик</w:t>
      </w:r>
      <w:r w:rsidRPr="005D2395">
        <w:rPr>
          <w:color w:val="000000"/>
        </w:rPr>
        <w:t>а</w:t>
      </w:r>
      <w:r w:rsidRPr="005D2395">
        <w:rPr>
          <w:color w:val="000000"/>
        </w:rPr>
        <w:t xml:space="preserve">ции.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lastRenderedPageBreak/>
        <w:t xml:space="preserve">Важно иметь в виду, что описание области сертификации необходимо выполнить максимально подробно, то есть требуется точно определить активы, входящие в область сертификации.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i/>
          <w:color w:val="000000"/>
        </w:rPr>
        <w:t>Содержание этапов разработки и внедрения системы управления ИБ</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1.Инвентаризация активов компании</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Прежде всего, следует определить, </w:t>
      </w:r>
      <w:r w:rsidRPr="005D2395">
        <w:rPr>
          <w:color w:val="000000"/>
          <w:u w:val="single"/>
        </w:rPr>
        <w:t>что является ценным активом</w:t>
      </w:r>
      <w:r w:rsidRPr="005D2395">
        <w:rPr>
          <w:color w:val="000000"/>
        </w:rPr>
        <w:t xml:space="preserve"> компании с точки зрения информационной безопасности. Стандарт ISO 17799, подробно описывающий процедуры системы управления ИБ, выделяет следующие виды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информационные ресурсы (базы и файлы данных, контракты и соглашения, с</w:t>
      </w:r>
      <w:r w:rsidRPr="005D2395">
        <w:rPr>
          <w:color w:val="000000"/>
        </w:rPr>
        <w:t>и</w:t>
      </w:r>
      <w:r w:rsidRPr="005D2395">
        <w:rPr>
          <w:color w:val="000000"/>
        </w:rPr>
        <w:t>стемная документация, научно-исследовательская информация, документация, обуча</w:t>
      </w:r>
      <w:r w:rsidRPr="005D2395">
        <w:rPr>
          <w:color w:val="000000"/>
        </w:rPr>
        <w:t>ю</w:t>
      </w:r>
      <w:r w:rsidRPr="005D2395">
        <w:rPr>
          <w:color w:val="000000"/>
        </w:rPr>
        <w:t xml:space="preserve">щие материалы и пр.);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программное обеспечение,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материальные активы (компьютерное оборудование, средства телекоммуникаций и пр.);</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сервисы (поддерживающая инфраструктура);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сотрудники компании, их квалификация и опыт,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нематериальные ресурсы (репутация и имидж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Следует определить, нарушение информационной безопасности, </w:t>
      </w:r>
      <w:r w:rsidRPr="005D2395">
        <w:rPr>
          <w:color w:val="000000"/>
          <w:u w:val="single"/>
        </w:rPr>
        <w:t xml:space="preserve">каких активов может нанести ущерб </w:t>
      </w:r>
      <w:r w:rsidRPr="005D2395">
        <w:rPr>
          <w:color w:val="000000"/>
        </w:rPr>
        <w:t>компании. В этом случае актив будет считаться ценным, и его нео</w:t>
      </w:r>
      <w:r w:rsidRPr="005D2395">
        <w:rPr>
          <w:color w:val="000000"/>
        </w:rPr>
        <w:t>б</w:t>
      </w:r>
      <w:r w:rsidRPr="005D2395">
        <w:rPr>
          <w:color w:val="000000"/>
        </w:rPr>
        <w:t xml:space="preserve">ходимо будет учитывать при анализе информационных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Инвентаризация заключается в составлении </w:t>
      </w:r>
      <w:r w:rsidRPr="005D2395">
        <w:rPr>
          <w:color w:val="000000"/>
          <w:u w:val="single"/>
        </w:rPr>
        <w:t>перечня ценных активов</w:t>
      </w:r>
      <w:r w:rsidRPr="005D2395">
        <w:rPr>
          <w:color w:val="000000"/>
        </w:rPr>
        <w:t xml:space="preserve"> компании. Как правило, данный процесс выполняют </w:t>
      </w:r>
      <w:r w:rsidRPr="005D2395">
        <w:rPr>
          <w:color w:val="000000"/>
          <w:u w:val="single"/>
        </w:rPr>
        <w:t>владельцы</w:t>
      </w:r>
      <w:r w:rsidRPr="005D2395">
        <w:rPr>
          <w:color w:val="000000"/>
        </w:rPr>
        <w:t xml:space="preserve">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p>
    <w:p w:rsidR="00371F88" w:rsidRPr="005D2395" w:rsidRDefault="00371F88" w:rsidP="00371F88">
      <w:pPr>
        <w:pStyle w:val="a3"/>
        <w:shd w:val="clear" w:color="auto" w:fill="FFFFFF"/>
        <w:spacing w:before="0" w:beforeAutospacing="0" w:after="120" w:afterAutospacing="0"/>
        <w:ind w:firstLine="709"/>
        <w:jc w:val="both"/>
        <w:rPr>
          <w:b/>
          <w:i/>
          <w:color w:val="000000"/>
        </w:rPr>
      </w:pPr>
      <w:r w:rsidRPr="005D2395">
        <w:rPr>
          <w:b/>
          <w:i/>
          <w:color w:val="000000"/>
        </w:rPr>
        <w:t xml:space="preserve">5.2 Категорирование активов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процессе категорирования активов необходимо оценить их критичность для би</w:t>
      </w:r>
      <w:r w:rsidRPr="005D2395">
        <w:rPr>
          <w:color w:val="000000"/>
        </w:rPr>
        <w:t>з</w:t>
      </w:r>
      <w:r w:rsidRPr="005D2395">
        <w:rPr>
          <w:color w:val="000000"/>
        </w:rPr>
        <w:t>нес-процессов компании или, другими словами, определить, какой ущерб понесет комп</w:t>
      </w:r>
      <w:r w:rsidRPr="005D2395">
        <w:rPr>
          <w:color w:val="000000"/>
        </w:rPr>
        <w:t>а</w:t>
      </w:r>
      <w:r w:rsidRPr="005D2395">
        <w:rPr>
          <w:color w:val="000000"/>
        </w:rPr>
        <w:t xml:space="preserve">ния в случае нарушения информационной безопасности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Данный процесс вызывает наибольшую сложность, так как ценность активов опр</w:t>
      </w:r>
      <w:r w:rsidRPr="005D2395">
        <w:rPr>
          <w:color w:val="000000"/>
        </w:rPr>
        <w:t>е</w:t>
      </w:r>
      <w:r w:rsidRPr="005D2395">
        <w:rPr>
          <w:color w:val="000000"/>
        </w:rPr>
        <w:t>деляется на основе экспертных оценок их владельцев. В процессе данного этапа часто проводятся обсуждения между консультантами по разработке системы управления и вл</w:t>
      </w:r>
      <w:r w:rsidRPr="005D2395">
        <w:rPr>
          <w:color w:val="000000"/>
        </w:rPr>
        <w:t>а</w:t>
      </w:r>
      <w:r w:rsidRPr="005D2395">
        <w:rPr>
          <w:color w:val="000000"/>
        </w:rPr>
        <w:t>дельцами активов. Это помогает последним понять, каким образом следует определять ценность активов с точки зрения информационной безопасности (как правило, процесс определения критичности активов является для владельца новым и нетривиальным). Кр</w:t>
      </w:r>
      <w:r w:rsidRPr="005D2395">
        <w:rPr>
          <w:color w:val="000000"/>
        </w:rPr>
        <w:t>о</w:t>
      </w:r>
      <w:r w:rsidRPr="005D2395">
        <w:rPr>
          <w:color w:val="000000"/>
        </w:rPr>
        <w:t>ме этого, для владельцев активов разрабатываются различные методики оценки. В частн</w:t>
      </w:r>
      <w:r w:rsidRPr="005D2395">
        <w:rPr>
          <w:color w:val="000000"/>
        </w:rPr>
        <w:t>о</w:t>
      </w:r>
      <w:r w:rsidRPr="005D2395">
        <w:rPr>
          <w:color w:val="000000"/>
        </w:rPr>
        <w:t>сти, такие методики могут содержать конкретные критерии (актуальные для данной ко</w:t>
      </w:r>
      <w:r w:rsidRPr="005D2395">
        <w:rPr>
          <w:color w:val="000000"/>
        </w:rPr>
        <w:t>м</w:t>
      </w:r>
      <w:r w:rsidRPr="005D2395">
        <w:rPr>
          <w:color w:val="000000"/>
        </w:rPr>
        <w:t xml:space="preserve">пании), которые следует учитывать при оценке критичности.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Оценка критичности активов выполняется по трем параметрам: конфиденциальн</w:t>
      </w:r>
      <w:r w:rsidRPr="005D2395">
        <w:rPr>
          <w:color w:val="000000"/>
        </w:rPr>
        <w:t>о</w:t>
      </w:r>
      <w:r w:rsidRPr="005D2395">
        <w:rPr>
          <w:color w:val="000000"/>
        </w:rPr>
        <w:t xml:space="preserve">сти, целостности и доступности (следует оценить ущерб, который понесет компания при нарушении конфиденциальности, целостности или доступности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Оценку критичности активов можно выполнять в денежных единицах и в уровнях. Однако, учитывая тот факт, что для анализа информационных рисков необходимы знач</w:t>
      </w:r>
      <w:r w:rsidRPr="005D2395">
        <w:rPr>
          <w:color w:val="000000"/>
        </w:rPr>
        <w:t>е</w:t>
      </w:r>
      <w:r w:rsidRPr="005D2395">
        <w:rPr>
          <w:color w:val="000000"/>
        </w:rPr>
        <w:t>ния в денежных единицах, в случае оценки критичности активов в уровнях, следует опр</w:t>
      </w:r>
      <w:r w:rsidRPr="005D2395">
        <w:rPr>
          <w:color w:val="000000"/>
        </w:rPr>
        <w:t>е</w:t>
      </w:r>
      <w:r w:rsidRPr="005D2395">
        <w:rPr>
          <w:color w:val="000000"/>
        </w:rPr>
        <w:t>делить оценку каждого уровня в деньгах. Например, для базовой оценки рисков достато</w:t>
      </w:r>
      <w:r w:rsidRPr="005D2395">
        <w:rPr>
          <w:color w:val="000000"/>
        </w:rPr>
        <w:t>ч</w:t>
      </w:r>
      <w:r w:rsidRPr="005D2395">
        <w:rPr>
          <w:color w:val="000000"/>
        </w:rPr>
        <w:t xml:space="preserve">но 3-уровневой шкалы оценки критичности - низкий, средний и высокий уровни.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lastRenderedPageBreak/>
        <w:t xml:space="preserve">При выборе шкалы важно учитывать следующее: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чем меньше количество уровней, тем ниже точность оценки;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чем больше количество уровней, тем выше сложность оценки (то есть сложно определить разницу между, скажем, 7-м и 8-м уровнем 10-ти уровневой шкалы).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Следовательно, в этом вопросе нужно найти «золотую середину», чтобы и точность не очень пострадала, и сложность не превышала допустимых пределов.</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Кроме этого, следует иметь в виду, что для расчета информационных рисков дост</w:t>
      </w:r>
      <w:r w:rsidRPr="005D2395">
        <w:rPr>
          <w:color w:val="000000"/>
        </w:rPr>
        <w:t>а</w:t>
      </w:r>
      <w:r w:rsidRPr="005D2395">
        <w:rPr>
          <w:color w:val="000000"/>
        </w:rPr>
        <w:t>точно примерных значений критичности активов: не обязательно оценивать их с точн</w:t>
      </w:r>
      <w:r w:rsidRPr="005D2395">
        <w:rPr>
          <w:color w:val="000000"/>
        </w:rPr>
        <w:t>о</w:t>
      </w:r>
      <w:r w:rsidRPr="005D2395">
        <w:rPr>
          <w:color w:val="000000"/>
        </w:rPr>
        <w:t>стью до денежной единицы. Однако денежное выражение критичности все равно необх</w:t>
      </w:r>
      <w:r w:rsidRPr="005D2395">
        <w:rPr>
          <w:color w:val="000000"/>
        </w:rPr>
        <w:t>о</w:t>
      </w:r>
      <w:r w:rsidRPr="005D2395">
        <w:rPr>
          <w:color w:val="000000"/>
        </w:rPr>
        <w:t xml:space="preserve">димо.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Рассмотрим подробнее принципы оценки критичности каждого указанного актива.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Информационные активы (или виды информации) оцениваются с точки зрения нанесения компании ущерба от их раскрытия, модификации или недоступности в течение определенного времени.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Программное обеспечение, материальные ресурсы и сервисы оцениваются, как правило, с точки зрения их доступности или работоспособности. То есть требуется опр</w:t>
      </w:r>
      <w:r w:rsidRPr="005D2395">
        <w:rPr>
          <w:color w:val="000000"/>
        </w:rPr>
        <w:t>е</w:t>
      </w:r>
      <w:r w:rsidRPr="005D2395">
        <w:rPr>
          <w:color w:val="000000"/>
        </w:rPr>
        <w:t>делить, какой ущерб понесет компания при нарушении функционирования данных акт</w:t>
      </w:r>
      <w:r w:rsidRPr="005D2395">
        <w:rPr>
          <w:color w:val="000000"/>
        </w:rPr>
        <w:t>и</w:t>
      </w:r>
      <w:r w:rsidRPr="005D2395">
        <w:rPr>
          <w:color w:val="000000"/>
        </w:rPr>
        <w:t>вов. Например, нарушение системы кондиционирования в течение трех суток приведет к отказу серверов компании, к ним будет нарушен доступ, и вследствие этого компания п</w:t>
      </w:r>
      <w:r w:rsidRPr="005D2395">
        <w:rPr>
          <w:color w:val="000000"/>
        </w:rPr>
        <w:t>о</w:t>
      </w:r>
      <w:r w:rsidRPr="005D2395">
        <w:rPr>
          <w:color w:val="000000"/>
        </w:rPr>
        <w:t xml:space="preserve">несет убытки.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Сотрудники компании с точки зрения конфиденциальности и целостности оцен</w:t>
      </w:r>
      <w:r w:rsidRPr="005D2395">
        <w:rPr>
          <w:color w:val="000000"/>
        </w:rPr>
        <w:t>и</w:t>
      </w:r>
      <w:r w:rsidRPr="005D2395">
        <w:rPr>
          <w:color w:val="000000"/>
        </w:rPr>
        <w:t>ваются, учитывая их доступ к информационным ресурсам с правами на чтение и на мод</w:t>
      </w:r>
      <w:r w:rsidRPr="005D2395">
        <w:rPr>
          <w:color w:val="000000"/>
        </w:rPr>
        <w:t>и</w:t>
      </w:r>
      <w:r w:rsidRPr="005D2395">
        <w:rPr>
          <w:color w:val="000000"/>
        </w:rPr>
        <w:t>фикацию. Доступность сотрудников оценивается с точки зрения их отсутствия на рабочем месте. Другими словами, оценивается, какой ущерб понесет компания при отсутствии с</w:t>
      </w:r>
      <w:r w:rsidRPr="005D2395">
        <w:rPr>
          <w:color w:val="000000"/>
        </w:rPr>
        <w:t>о</w:t>
      </w:r>
      <w:r w:rsidRPr="005D2395">
        <w:rPr>
          <w:color w:val="000000"/>
        </w:rPr>
        <w:t xml:space="preserve">трудника в течение определенного периода времени. Здесь важно учесть опыт сотрудника, его квалификацию, выполнение им каких-либо специфических операций.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Репутация компании оценивается в связи с информационными </w:t>
      </w:r>
      <w:proofErr w:type="gramStart"/>
      <w:r w:rsidRPr="005D2395">
        <w:rPr>
          <w:color w:val="000000"/>
        </w:rPr>
        <w:t>ресурсами</w:t>
      </w:r>
      <w:proofErr w:type="gramEnd"/>
      <w:r w:rsidRPr="005D2395">
        <w:rPr>
          <w:color w:val="000000"/>
        </w:rPr>
        <w:t xml:space="preserve">: какой ущерб репутации компании будет нанесен в случае нарушения безопасности информации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Заметим, что процесс категорирования активов должен подчиняться четким док</w:t>
      </w:r>
      <w:r w:rsidRPr="005D2395">
        <w:rPr>
          <w:color w:val="000000"/>
        </w:rPr>
        <w:t>у</w:t>
      </w:r>
      <w:r w:rsidRPr="005D2395">
        <w:rPr>
          <w:color w:val="000000"/>
        </w:rPr>
        <w:t>ментированным процедурам компании. Аудиторам сертификационного органа будет н</w:t>
      </w:r>
      <w:r w:rsidRPr="005D2395">
        <w:rPr>
          <w:color w:val="000000"/>
        </w:rPr>
        <w:t>е</w:t>
      </w:r>
      <w:r w:rsidRPr="005D2395">
        <w:rPr>
          <w:color w:val="000000"/>
        </w:rPr>
        <w:t>достаточно формального документа, отражающего результаты категорирования. От вл</w:t>
      </w:r>
      <w:r w:rsidRPr="005D2395">
        <w:rPr>
          <w:color w:val="000000"/>
        </w:rPr>
        <w:t>а</w:t>
      </w:r>
      <w:r w:rsidRPr="005D2395">
        <w:rPr>
          <w:color w:val="000000"/>
        </w:rPr>
        <w:t xml:space="preserve">дельцев активов требуется, чтобы они могли объяснить, какие методики они использовали при оценке, на основании каких данных были получены результаты оценки. </w:t>
      </w:r>
    </w:p>
    <w:p w:rsidR="00371F88" w:rsidRPr="005D2395" w:rsidRDefault="00371F88" w:rsidP="00371F88">
      <w:pPr>
        <w:pStyle w:val="a3"/>
        <w:shd w:val="clear" w:color="auto" w:fill="FFFFFF"/>
        <w:spacing w:before="0" w:beforeAutospacing="0" w:after="120" w:afterAutospacing="0"/>
        <w:ind w:firstLine="709"/>
        <w:jc w:val="both"/>
        <w:rPr>
          <w:color w:val="000000"/>
        </w:rPr>
      </w:pPr>
    </w:p>
    <w:p w:rsidR="00371F88" w:rsidRPr="005D2395" w:rsidRDefault="00371F88" w:rsidP="00371F88">
      <w:pPr>
        <w:pStyle w:val="a3"/>
        <w:shd w:val="clear" w:color="auto" w:fill="FFFFFF"/>
        <w:spacing w:before="0" w:beforeAutospacing="0" w:after="120" w:afterAutospacing="0"/>
        <w:ind w:firstLine="709"/>
        <w:jc w:val="both"/>
        <w:rPr>
          <w:b/>
          <w:i/>
          <w:color w:val="000000"/>
        </w:rPr>
      </w:pPr>
      <w:r w:rsidRPr="005D2395">
        <w:rPr>
          <w:b/>
          <w:i/>
          <w:color w:val="000000"/>
        </w:rPr>
        <w:t xml:space="preserve">5.3 Оценка защищенности информационной системы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Очевидно, что для анализа информационных рисков необходимо оценить не только критичность активов, но и уровень их защищенности.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В процессе оценки защищенности информационной системы определяются угрозы, действующие на активы, а также уязвимости информационной системы, в которой обр</w:t>
      </w:r>
      <w:r w:rsidRPr="005D2395">
        <w:rPr>
          <w:color w:val="000000"/>
          <w:u w:val="single"/>
        </w:rPr>
        <w:t>а</w:t>
      </w:r>
      <w:r w:rsidRPr="005D2395">
        <w:rPr>
          <w:color w:val="000000"/>
          <w:u w:val="single"/>
        </w:rPr>
        <w:t>батываются активы и которые могут привести к реализации угроз.</w:t>
      </w:r>
      <w:r w:rsidRPr="005D2395">
        <w:rPr>
          <w:color w:val="000000"/>
        </w:rPr>
        <w:t xml:space="preserve"> Угрозы и уязвимости рассматриваются только во взаимосвязи друг с другом. Уязвимость, через которую нево</w:t>
      </w:r>
      <w:r w:rsidRPr="005D2395">
        <w:rPr>
          <w:color w:val="000000"/>
        </w:rPr>
        <w:t>з</w:t>
      </w:r>
      <w:r w:rsidRPr="005D2395">
        <w:rPr>
          <w:color w:val="000000"/>
        </w:rPr>
        <w:t>можно реализовать ни одну из угроз, не имеет смысла. Аналогично, угроза, которую н</w:t>
      </w:r>
      <w:r w:rsidRPr="005D2395">
        <w:rPr>
          <w:color w:val="000000"/>
        </w:rPr>
        <w:t>е</w:t>
      </w:r>
      <w:r w:rsidRPr="005D2395">
        <w:rPr>
          <w:color w:val="000000"/>
        </w:rPr>
        <w:t xml:space="preserve">возможно реализовать ввиду отсутствия уязвимости, также неактуальна.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Не вызывает сомнения, что различные угрозы и уязвимости имеют разное значение (разный вес) для информационной системы. Например, злоумышленник скорее решит </w:t>
      </w:r>
      <w:r w:rsidRPr="005D2395">
        <w:rPr>
          <w:color w:val="000000"/>
        </w:rPr>
        <w:lastRenderedPageBreak/>
        <w:t>воспользоваться открытой дверью, чем открытым окном, если офис компании расположен на семнадцатом этаже 34-этажного здания (однако совсем исключать вторую возможность не стоит). Следовательно, необходимо определить, какие угрозы и уязвимости наиболее актуальны, а какие менее значимы, или, другими словами, определить вероятность реал</w:t>
      </w:r>
      <w:r w:rsidRPr="005D2395">
        <w:rPr>
          <w:color w:val="000000"/>
        </w:rPr>
        <w:t>и</w:t>
      </w:r>
      <w:r w:rsidRPr="005D2395">
        <w:rPr>
          <w:color w:val="000000"/>
        </w:rPr>
        <w:t>зации угрозы через уязвимость. Вероятность реализац</w:t>
      </w:r>
      <w:proofErr w:type="gramStart"/>
      <w:r w:rsidRPr="005D2395">
        <w:rPr>
          <w:color w:val="000000"/>
        </w:rPr>
        <w:t>ии уя</w:t>
      </w:r>
      <w:proofErr w:type="gramEnd"/>
      <w:r w:rsidRPr="005D2395">
        <w:rPr>
          <w:color w:val="000000"/>
        </w:rPr>
        <w:t xml:space="preserve">звимостей (как и любая другая вероятность) определяется в пределах от 0 до 1 (или от 0 до 100 %).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Угрозы, уязвимости, а также их вероятности определяются в результате </w:t>
      </w:r>
      <w:proofErr w:type="gramStart"/>
      <w:r w:rsidRPr="005D2395">
        <w:rPr>
          <w:color w:val="000000"/>
        </w:rPr>
        <w:t>провед</w:t>
      </w:r>
      <w:r w:rsidRPr="005D2395">
        <w:rPr>
          <w:color w:val="000000"/>
        </w:rPr>
        <w:t>е</w:t>
      </w:r>
      <w:r w:rsidRPr="005D2395">
        <w:rPr>
          <w:color w:val="000000"/>
        </w:rPr>
        <w:t>ния технологического аудита защищенности информационной системы компании</w:t>
      </w:r>
      <w:proofErr w:type="gramEnd"/>
      <w:r w:rsidRPr="005D2395">
        <w:rPr>
          <w:color w:val="000000"/>
        </w:rPr>
        <w:t>. Такой аудит может быть выполнен как специалистами компании (так называемый, внутренний аудит), так и сторонними консультантами (внешний аудит).</w:t>
      </w:r>
    </w:p>
    <w:p w:rsidR="00371F88" w:rsidRDefault="00371F88" w:rsidP="00371F88">
      <w:pPr>
        <w:pStyle w:val="a3"/>
        <w:shd w:val="clear" w:color="auto" w:fill="FFFFFF"/>
        <w:spacing w:before="0" w:beforeAutospacing="0" w:after="120" w:afterAutospacing="0"/>
        <w:ind w:firstLine="709"/>
        <w:jc w:val="both"/>
        <w:rPr>
          <w:color w:val="000000"/>
        </w:rPr>
      </w:pP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i/>
          <w:color w:val="000000"/>
        </w:rPr>
        <w:t>5.4 Оценка информационных рисков</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Оценка информационных рисков заключается в расчете рисков, который выполн</w:t>
      </w:r>
      <w:r w:rsidRPr="005D2395">
        <w:rPr>
          <w:color w:val="000000"/>
        </w:rPr>
        <w:t>я</w:t>
      </w:r>
      <w:r w:rsidRPr="005D2395">
        <w:rPr>
          <w:color w:val="000000"/>
        </w:rPr>
        <w:t>ется с учетом сведений о критичности активов, а также вероятностей реализац</w:t>
      </w:r>
      <w:proofErr w:type="gramStart"/>
      <w:r w:rsidRPr="005D2395">
        <w:rPr>
          <w:color w:val="000000"/>
        </w:rPr>
        <w:t>ии уя</w:t>
      </w:r>
      <w:proofErr w:type="gramEnd"/>
      <w:r w:rsidRPr="005D2395">
        <w:rPr>
          <w:color w:val="000000"/>
        </w:rPr>
        <w:t>звим</w:t>
      </w:r>
      <w:r w:rsidRPr="005D2395">
        <w:rPr>
          <w:color w:val="000000"/>
        </w:rPr>
        <w:t>о</w:t>
      </w:r>
      <w:r w:rsidRPr="005D2395">
        <w:rPr>
          <w:color w:val="000000"/>
        </w:rPr>
        <w:t xml:space="preserve">стей.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Классическая формула оценки рисков: </w:t>
      </w:r>
    </w:p>
    <w:p w:rsidR="00371F88"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 xml:space="preserve">R=D </w:t>
      </w:r>
      <w:proofErr w:type="gramStart"/>
      <w:r w:rsidRPr="005D2395">
        <w:rPr>
          <w:b/>
          <w:color w:val="000000"/>
        </w:rPr>
        <w:t>Р</w:t>
      </w:r>
      <w:proofErr w:type="gramEnd"/>
      <w:r w:rsidRPr="005D2395">
        <w:rPr>
          <w:b/>
          <w:color w:val="000000"/>
        </w:rPr>
        <w:t>( V)</w:t>
      </w:r>
      <w:r w:rsidRPr="005D2395">
        <w:rPr>
          <w:color w:val="000000"/>
        </w:rPr>
        <w:t xml:space="preserve"> </w:t>
      </w:r>
    </w:p>
    <w:p w:rsidR="00371F88" w:rsidRPr="005D2395" w:rsidRDefault="00371F88" w:rsidP="009860A3">
      <w:pPr>
        <w:pStyle w:val="a3"/>
        <w:shd w:val="clear" w:color="auto" w:fill="FFFFFF"/>
        <w:spacing w:before="0" w:beforeAutospacing="0" w:after="120" w:afterAutospacing="0"/>
        <w:jc w:val="both"/>
        <w:rPr>
          <w:color w:val="000000"/>
        </w:rPr>
      </w:pPr>
      <w:bookmarkStart w:id="0" w:name="_GoBack"/>
      <w:bookmarkEnd w:id="0"/>
      <w:r w:rsidRPr="005D2395">
        <w:rPr>
          <w:color w:val="000000"/>
        </w:rPr>
        <w:t xml:space="preserve">где R – информационный риск;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D – критичность актива (ущерб); </w:t>
      </w:r>
    </w:p>
    <w:p w:rsidR="00371F88" w:rsidRPr="005D2395" w:rsidRDefault="00371F88" w:rsidP="00371F88">
      <w:pPr>
        <w:pStyle w:val="a3"/>
        <w:shd w:val="clear" w:color="auto" w:fill="FFFFFF"/>
        <w:spacing w:before="0" w:beforeAutospacing="0" w:after="120" w:afterAutospacing="0"/>
        <w:ind w:firstLine="709"/>
        <w:jc w:val="both"/>
        <w:rPr>
          <w:color w:val="000000"/>
        </w:rPr>
      </w:pPr>
      <w:proofErr w:type="gramStart"/>
      <w:r w:rsidRPr="005D2395">
        <w:rPr>
          <w:color w:val="000000"/>
        </w:rPr>
        <w:t>Р</w:t>
      </w:r>
      <w:proofErr w:type="gramEnd"/>
      <w:r w:rsidRPr="005D2395">
        <w:rPr>
          <w:color w:val="000000"/>
        </w:rPr>
        <w:t xml:space="preserve">(V) – вероятность реализации уязвимости.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Результаты оценки рисков, как правило, представляются в «Отчете об оценке и</w:t>
      </w:r>
      <w:r w:rsidRPr="005D2395">
        <w:rPr>
          <w:color w:val="000000"/>
        </w:rPr>
        <w:t>н</w:t>
      </w:r>
      <w:r w:rsidRPr="005D2395">
        <w:rPr>
          <w:color w:val="000000"/>
        </w:rPr>
        <w:t xml:space="preserve">формационных рисков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Обработка информационных рисков</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Обработка информационных рисков</w:t>
      </w:r>
      <w:r w:rsidRPr="005D2395">
        <w:rPr>
          <w:color w:val="000000"/>
        </w:rPr>
        <w:t xml:space="preserve"> – это этап, в процессе которого определяется, какие действия по отношению к рискам требуется выполнить в компании.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Основными способами обработки рисков являются: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принятие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уклонение от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передача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снижение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Принятие рисков</w:t>
      </w:r>
      <w:r w:rsidRPr="005D2395">
        <w:rPr>
          <w:color w:val="000000"/>
        </w:rPr>
        <w:t xml:space="preserve"> осуществляется в том случае, если уровень рисков признается приемлемым, то есть компания не считает целесообразным применять какие-либо меры по отношению к этим рискам и готова понести ущерб.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Уклонение от рисков</w:t>
      </w:r>
      <w:r w:rsidRPr="005D2395">
        <w:rPr>
          <w:color w:val="000000"/>
        </w:rPr>
        <w:t xml:space="preserve"> – это полное устранение источника риска.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Передача рисков</w:t>
      </w:r>
      <w:r w:rsidRPr="005D2395">
        <w:rPr>
          <w:color w:val="000000"/>
        </w:rPr>
        <w:t xml:space="preserve"> – перенесение ответственности за риск на третьи лица (например, поставщика оборудования или страховую компанию) без устранения источника риска.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u w:val="single"/>
        </w:rPr>
        <w:t>Снижение рисков</w:t>
      </w:r>
      <w:r w:rsidRPr="005D2395">
        <w:rPr>
          <w:color w:val="000000"/>
        </w:rPr>
        <w:t xml:space="preserve"> – это выбор и внедрение мер по снижению вероятности нанес</w:t>
      </w:r>
      <w:r w:rsidRPr="005D2395">
        <w:rPr>
          <w:color w:val="000000"/>
        </w:rPr>
        <w:t>е</w:t>
      </w:r>
      <w:r w:rsidRPr="005D2395">
        <w:rPr>
          <w:color w:val="000000"/>
        </w:rPr>
        <w:t xml:space="preserve">ния ущерба.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процессе обработки рисков сначала требуется определить, какие из них требуют дальнейшей обработки, а какие можно принять. Как правило, это решается с помощью оценки приемлемого уровня риска. Риски, равные или ниже приемлемого, можно принять. Очевидно, что для рисков, превышающих приемлемый уровень, требуется выбрать дал</w:t>
      </w:r>
      <w:r w:rsidRPr="005D2395">
        <w:rPr>
          <w:color w:val="000000"/>
        </w:rPr>
        <w:t>ь</w:t>
      </w:r>
      <w:r w:rsidRPr="005D2395">
        <w:rPr>
          <w:color w:val="000000"/>
        </w:rPr>
        <w:t>нейшие меры по обработке. Приемлемый уровень риска определяется руководством ко</w:t>
      </w:r>
      <w:r w:rsidRPr="005D2395">
        <w:rPr>
          <w:color w:val="000000"/>
        </w:rPr>
        <w:t>м</w:t>
      </w:r>
      <w:r w:rsidRPr="005D2395">
        <w:rPr>
          <w:color w:val="000000"/>
        </w:rPr>
        <w:lastRenderedPageBreak/>
        <w:t>пании или специальной группой, в которую входят руководители и главные финансисты компании. Например, если руководство компании декларирует, что низкий уровень риска считается приемлемым, то дальнейшие действия по обработке рисков определяются тол</w:t>
      </w:r>
      <w:r w:rsidRPr="005D2395">
        <w:rPr>
          <w:color w:val="000000"/>
        </w:rPr>
        <w:t>ь</w:t>
      </w:r>
      <w:r w:rsidRPr="005D2395">
        <w:rPr>
          <w:color w:val="000000"/>
        </w:rPr>
        <w:t xml:space="preserve">ко для средних и высоких уровней риска. </w:t>
      </w:r>
      <w:proofErr w:type="gramStart"/>
      <w:r w:rsidRPr="005D2395">
        <w:rPr>
          <w:color w:val="000000"/>
        </w:rPr>
        <w:t>Причем, средний и высокий уровни риска тр</w:t>
      </w:r>
      <w:r w:rsidRPr="005D2395">
        <w:rPr>
          <w:color w:val="000000"/>
        </w:rPr>
        <w:t>е</w:t>
      </w:r>
      <w:r w:rsidRPr="005D2395">
        <w:rPr>
          <w:color w:val="000000"/>
        </w:rPr>
        <w:t>буется снизить до низкого (то есть до приемлемого) уровня.</w:t>
      </w:r>
      <w:proofErr w:type="gramEnd"/>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случае, когда в компании наблюдается большой разброс значений риска (как правило, это может возникнуть, если критичность активов была определена в денежных единицах, а не уровнях), информационные риски можно разбить на категории и опред</w:t>
      </w:r>
      <w:r w:rsidRPr="005D2395">
        <w:rPr>
          <w:color w:val="000000"/>
        </w:rPr>
        <w:t>е</w:t>
      </w:r>
      <w:r w:rsidRPr="005D2395">
        <w:rPr>
          <w:color w:val="000000"/>
        </w:rPr>
        <w:t>лять приемлемый уровень для каждой из них отдельно. Это вызвано тем, что снижать ра</w:t>
      </w:r>
      <w:r w:rsidRPr="005D2395">
        <w:rPr>
          <w:color w:val="000000"/>
        </w:rPr>
        <w:t>з</w:t>
      </w:r>
      <w:r w:rsidRPr="005D2395">
        <w:rPr>
          <w:color w:val="000000"/>
        </w:rPr>
        <w:t>личные значения рисков до одного заданного значения не всегда целесообразно (часто для снижения высоких рисков до заданного уровня необходимы неоправданно большие затр</w:t>
      </w:r>
      <w:r w:rsidRPr="005D2395">
        <w:rPr>
          <w:color w:val="000000"/>
        </w:rPr>
        <w:t>а</w:t>
      </w:r>
      <w:r w:rsidRPr="005D2395">
        <w:rPr>
          <w:color w:val="000000"/>
        </w:rPr>
        <w:t xml:space="preserve">ты).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По результатам данного этапа требуется составить «Отчет об обработке информ</w:t>
      </w:r>
      <w:r w:rsidRPr="005D2395">
        <w:rPr>
          <w:color w:val="000000"/>
        </w:rPr>
        <w:t>а</w:t>
      </w:r>
      <w:r w:rsidRPr="005D2395">
        <w:rPr>
          <w:color w:val="000000"/>
        </w:rPr>
        <w:t xml:space="preserve">ционных рисков компании», который подробно описывает способы обработки рисков. Кроме этого, составляется «План снижения рисков», где четко описываются конкретные меры по снижению рисков, сотрудники, ответственные за выполнение каждого положения плана, сроки выполнения плана. </w:t>
      </w:r>
    </w:p>
    <w:p w:rsidR="00371F88" w:rsidRPr="005D2395" w:rsidRDefault="00371F88" w:rsidP="00371F88">
      <w:pPr>
        <w:pStyle w:val="a3"/>
        <w:shd w:val="clear" w:color="auto" w:fill="FFFFFF"/>
        <w:spacing w:before="0" w:beforeAutospacing="0" w:after="120" w:afterAutospacing="0"/>
        <w:ind w:firstLine="709"/>
        <w:jc w:val="both"/>
        <w:rPr>
          <w:b/>
          <w:color w:val="000000"/>
        </w:rPr>
      </w:pPr>
      <w:r w:rsidRPr="005D2395">
        <w:rPr>
          <w:b/>
          <w:color w:val="000000"/>
        </w:rPr>
        <w:t xml:space="preserve">Положение о применимости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По результатам оценки и обработки рисков разрабатывается Положение о прим</w:t>
      </w:r>
      <w:r w:rsidRPr="005D2395">
        <w:rPr>
          <w:color w:val="000000"/>
        </w:rPr>
        <w:t>е</w:t>
      </w:r>
      <w:r w:rsidRPr="005D2395">
        <w:rPr>
          <w:color w:val="000000"/>
        </w:rPr>
        <w:t>нимости. Наличие этого документа обязательно для прохождения сертификации. Полож</w:t>
      </w:r>
      <w:r w:rsidRPr="005D2395">
        <w:rPr>
          <w:color w:val="000000"/>
        </w:rPr>
        <w:t>е</w:t>
      </w:r>
      <w:r w:rsidRPr="005D2395">
        <w:rPr>
          <w:color w:val="000000"/>
        </w:rPr>
        <w:t>ние о применимости содержит все требования приложения</w:t>
      </w:r>
      <w:proofErr w:type="gramStart"/>
      <w:r w:rsidRPr="005D2395">
        <w:rPr>
          <w:color w:val="000000"/>
        </w:rPr>
        <w:t xml:space="preserve"> А</w:t>
      </w:r>
      <w:proofErr w:type="gramEnd"/>
      <w:r w:rsidRPr="005D2395">
        <w:rPr>
          <w:color w:val="000000"/>
        </w:rPr>
        <w:t xml:space="preserve"> к стандарту ISO 27001 с описанием, выполняются ли данные требования в компании. Если требования не выпо</w:t>
      </w:r>
      <w:r w:rsidRPr="005D2395">
        <w:rPr>
          <w:color w:val="000000"/>
        </w:rPr>
        <w:t>л</w:t>
      </w:r>
      <w:r w:rsidRPr="005D2395">
        <w:rPr>
          <w:color w:val="000000"/>
        </w:rPr>
        <w:t>няются, необходимо описать причину невыполнения (такой причиной могут быть резул</w:t>
      </w:r>
      <w:r w:rsidRPr="005D2395">
        <w:rPr>
          <w:color w:val="000000"/>
        </w:rPr>
        <w:t>ь</w:t>
      </w:r>
      <w:r w:rsidRPr="005D2395">
        <w:rPr>
          <w:color w:val="000000"/>
        </w:rPr>
        <w:t>таты оценки рисков). Если требования выполняются, следует перечислить документы, к</w:t>
      </w:r>
      <w:r w:rsidRPr="005D2395">
        <w:rPr>
          <w:color w:val="000000"/>
        </w:rPr>
        <w:t>о</w:t>
      </w:r>
      <w:r w:rsidRPr="005D2395">
        <w:rPr>
          <w:color w:val="000000"/>
        </w:rPr>
        <w:t xml:space="preserve">торым должно соответствовать их выполнение.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приложении</w:t>
      </w:r>
      <w:proofErr w:type="gramStart"/>
      <w:r w:rsidRPr="005D2395">
        <w:rPr>
          <w:color w:val="000000"/>
        </w:rPr>
        <w:t xml:space="preserve"> А</w:t>
      </w:r>
      <w:proofErr w:type="gramEnd"/>
      <w:r w:rsidRPr="005D2395">
        <w:rPr>
          <w:color w:val="000000"/>
        </w:rPr>
        <w:t xml:space="preserve"> к стандарту ISO27001 перечислены все требования к обеспечению безопасности, которые должны выполняться в компании. Следовательно, Положение о применимости является итоговым решением относительно снижения информационных рисков компании. </w:t>
      </w:r>
    </w:p>
    <w:p w:rsidR="00371F88" w:rsidRPr="005D2395" w:rsidRDefault="00371F88" w:rsidP="00371F88">
      <w:pPr>
        <w:pStyle w:val="a3"/>
        <w:shd w:val="clear" w:color="auto" w:fill="FFFFFF"/>
        <w:spacing w:before="0" w:beforeAutospacing="0" w:after="120" w:afterAutospacing="0"/>
        <w:ind w:firstLine="709"/>
        <w:jc w:val="both"/>
        <w:rPr>
          <w:b/>
          <w:color w:val="000000"/>
        </w:rPr>
      </w:pPr>
      <w:r w:rsidRPr="005D2395">
        <w:rPr>
          <w:b/>
          <w:color w:val="000000"/>
        </w:rPr>
        <w:t xml:space="preserve">Документированные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Стандарт требует, чтобы все меры по снижению рисков были документально з</w:t>
      </w:r>
      <w:r w:rsidRPr="005D2395">
        <w:rPr>
          <w:color w:val="000000"/>
        </w:rPr>
        <w:t>а</w:t>
      </w:r>
      <w:r w:rsidRPr="005D2395">
        <w:rPr>
          <w:color w:val="000000"/>
        </w:rPr>
        <w:t>фиксированы. То есть для эффективного управления ИБ необходимо наличие процедур, которые будут поддерживаться определенными документами (инструкциями, политиками, регламентами), выполняться определенными людьми. Причем каждая процедура должна быть отражена в соответствующем документе. Документированные процедуры являются обязательным элементом системы управления информационной безопасностью. Следов</w:t>
      </w:r>
      <w:r w:rsidRPr="005D2395">
        <w:rPr>
          <w:color w:val="000000"/>
        </w:rPr>
        <w:t>а</w:t>
      </w:r>
      <w:r w:rsidRPr="005D2395">
        <w:rPr>
          <w:color w:val="000000"/>
        </w:rPr>
        <w:t>тельно, в рамках системы управления необходимо разработать базу нормативных док</w:t>
      </w:r>
      <w:r w:rsidRPr="005D2395">
        <w:rPr>
          <w:color w:val="000000"/>
        </w:rPr>
        <w:t>у</w:t>
      </w:r>
      <w:r w:rsidRPr="005D2395">
        <w:rPr>
          <w:color w:val="000000"/>
        </w:rPr>
        <w:t xml:space="preserve">ментов, описывающих все процедуры в области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Основными документами по управлению ИБ являются Политика управления и</w:t>
      </w:r>
      <w:r w:rsidRPr="005D2395">
        <w:rPr>
          <w:color w:val="000000"/>
        </w:rPr>
        <w:t>н</w:t>
      </w:r>
      <w:r w:rsidRPr="005D2395">
        <w:rPr>
          <w:color w:val="000000"/>
        </w:rPr>
        <w:t>формационной безопасностью и Политика информационной безопасности. Политика управления ИБ описывает общий подход к управлению ИБ. Политика ИБ описывает о</w:t>
      </w:r>
      <w:r w:rsidRPr="005D2395">
        <w:rPr>
          <w:color w:val="000000"/>
        </w:rPr>
        <w:t>с</w:t>
      </w:r>
      <w:r w:rsidRPr="005D2395">
        <w:rPr>
          <w:color w:val="000000"/>
        </w:rPr>
        <w:t>новные процедуры обеспечения ИБ с указанием ссылок на конкретные документы сист</w:t>
      </w:r>
      <w:r w:rsidRPr="005D2395">
        <w:rPr>
          <w:color w:val="000000"/>
        </w:rPr>
        <w:t>е</w:t>
      </w:r>
      <w:r w:rsidRPr="005D2395">
        <w:rPr>
          <w:color w:val="000000"/>
        </w:rPr>
        <w:t xml:space="preserve">мы управления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Кроме этого, разрабатываются методики и инструкции, описывающие процедуры обеспечения ИБ и управления ею.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В качестве примеров можно привести следующие методики: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Методика инвентаризации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lastRenderedPageBreak/>
        <w:t xml:space="preserve">- Методика категорирования активов;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Методика оценки информационных рисков;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Методика обработки информационных рисков.</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Инструкции следует разработать для каждой процедуры обеспечения информац</w:t>
      </w:r>
      <w:r w:rsidRPr="005D2395">
        <w:rPr>
          <w:color w:val="000000"/>
        </w:rPr>
        <w:t>и</w:t>
      </w:r>
      <w:r w:rsidRPr="005D2395">
        <w:rPr>
          <w:color w:val="000000"/>
        </w:rPr>
        <w:t>онной безопасности. Примерный перечень может содержать следующие инструкции:</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Инструкция по обеспечению сохранности конфиденциальной информации (с</w:t>
      </w:r>
      <w:r w:rsidRPr="005D2395">
        <w:rPr>
          <w:color w:val="000000"/>
        </w:rPr>
        <w:t>о</w:t>
      </w:r>
      <w:r w:rsidRPr="005D2395">
        <w:rPr>
          <w:color w:val="000000"/>
        </w:rPr>
        <w:t xml:space="preserve">глашение о конфиденциальности);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пользователя по обеспечению информационной безопасности;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Инструкция системного администратора по обеспечению информационной бе</w:t>
      </w:r>
      <w:r w:rsidRPr="005D2395">
        <w:rPr>
          <w:color w:val="000000"/>
        </w:rPr>
        <w:t>з</w:t>
      </w:r>
      <w:r w:rsidRPr="005D2395">
        <w:rPr>
          <w:color w:val="000000"/>
        </w:rPr>
        <w:t xml:space="preserve">опасности;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администратора безопасности;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управлению доступом пользователей к информационной системе;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Инструкция по защите от вредоносного программного обеспечения;</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выполнению резервного копирования;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обращению со съемными носителями информации;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использованию мобильных компьютеров;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Инструкция по использованию сре</w:t>
      </w:r>
      <w:proofErr w:type="gramStart"/>
      <w:r w:rsidRPr="005D2395">
        <w:rPr>
          <w:color w:val="000000"/>
        </w:rPr>
        <w:t>дств кр</w:t>
      </w:r>
      <w:proofErr w:type="gramEnd"/>
      <w:r w:rsidRPr="005D2395">
        <w:rPr>
          <w:color w:val="000000"/>
        </w:rPr>
        <w:t xml:space="preserve">иптографической защиты информации;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внесению изменений в информационную систему;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Инструкция по управлению инцидентами информационной безопасности;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План непрерывности ведения бизнеса;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Регламент обеспечения физической безопасности.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Обучение сотрудников компании как способ снижения рисков ИБ</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настоящей лекции, наверное, нет смысла говорить обо всех способах снижения информационных рисков, поскольку, во-первых, они могут сильно различаться в завис</w:t>
      </w:r>
      <w:r w:rsidRPr="005D2395">
        <w:rPr>
          <w:color w:val="000000"/>
        </w:rPr>
        <w:t>и</w:t>
      </w:r>
      <w:r w:rsidRPr="005D2395">
        <w:rPr>
          <w:color w:val="000000"/>
        </w:rPr>
        <w:t xml:space="preserve">мости от особенностей информационных систем, а, во-вторых, как правило, системные администраторы и администраторы безопасности знают, какие средства защиты требуется внедрить в их информационную систему.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Остановимся подробнее на одном из способов снижения рисков, на который </w:t>
      </w:r>
      <w:proofErr w:type="gramStart"/>
      <w:r w:rsidRPr="005D2395">
        <w:rPr>
          <w:color w:val="000000"/>
        </w:rPr>
        <w:t>ста</w:t>
      </w:r>
      <w:r w:rsidRPr="005D2395">
        <w:rPr>
          <w:color w:val="000000"/>
        </w:rPr>
        <w:t>н</w:t>
      </w:r>
      <w:r w:rsidRPr="005D2395">
        <w:rPr>
          <w:color w:val="000000"/>
        </w:rPr>
        <w:t>дарт</w:t>
      </w:r>
      <w:proofErr w:type="gramEnd"/>
      <w:r w:rsidRPr="005D2395">
        <w:rPr>
          <w:color w:val="000000"/>
        </w:rPr>
        <w:t xml:space="preserve"> обращает особое внимание и </w:t>
      </w:r>
      <w:proofErr w:type="gramStart"/>
      <w:r w:rsidRPr="005D2395">
        <w:rPr>
          <w:color w:val="000000"/>
        </w:rPr>
        <w:t>который</w:t>
      </w:r>
      <w:proofErr w:type="gramEnd"/>
      <w:r w:rsidRPr="005D2395">
        <w:rPr>
          <w:color w:val="000000"/>
        </w:rPr>
        <w:t xml:space="preserve"> часто вызывает сложности при реализации - обучении пользователей информационной системы.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 настоящее время внутренний нарушитель уверено занимает лидирующие поз</w:t>
      </w:r>
      <w:r w:rsidRPr="005D2395">
        <w:rPr>
          <w:color w:val="000000"/>
        </w:rPr>
        <w:t>и</w:t>
      </w:r>
      <w:r w:rsidRPr="005D2395">
        <w:rPr>
          <w:color w:val="000000"/>
        </w:rPr>
        <w:t>ции среди основных угроз ИБ. Это связано, прежде всего, с тем, что внешний периметр в большинстве компаний защищен достаточно надежно. Кроме этого, сотрудники компании являются легитимными пользователями информационной системы - им необходимо иметь доступ к ценной информации компании для выполнения своих должностных обязанн</w:t>
      </w:r>
      <w:r w:rsidRPr="005D2395">
        <w:rPr>
          <w:color w:val="000000"/>
        </w:rPr>
        <w:t>о</w:t>
      </w:r>
      <w:r w:rsidRPr="005D2395">
        <w:rPr>
          <w:color w:val="000000"/>
        </w:rPr>
        <w:t>стей. Следовательно, средства защиты в гораздо меньшей степени обеспечивают безопа</w:t>
      </w:r>
      <w:r w:rsidRPr="005D2395">
        <w:rPr>
          <w:color w:val="000000"/>
        </w:rPr>
        <w:t>с</w:t>
      </w:r>
      <w:r w:rsidRPr="005D2395">
        <w:rPr>
          <w:color w:val="000000"/>
        </w:rPr>
        <w:t>ность информации от внутреннего нарушителя. Основными способами воздействия на с</w:t>
      </w:r>
      <w:r w:rsidRPr="005D2395">
        <w:rPr>
          <w:color w:val="000000"/>
        </w:rPr>
        <w:t>о</w:t>
      </w:r>
      <w:r w:rsidRPr="005D2395">
        <w:rPr>
          <w:color w:val="000000"/>
        </w:rPr>
        <w:t>трудников компании являются нормативные документы, устанавливающие их отве</w:t>
      </w:r>
      <w:r w:rsidRPr="005D2395">
        <w:rPr>
          <w:color w:val="000000"/>
        </w:rPr>
        <w:t>т</w:t>
      </w:r>
      <w:r w:rsidRPr="005D2395">
        <w:rPr>
          <w:color w:val="000000"/>
        </w:rPr>
        <w:t>ственность за выполняемые действия, и информирование сотрудников по вопросам ИБ. С целью повышения осведомленности сотрудников компании в области ИБ проводятся ра</w:t>
      </w:r>
      <w:r w:rsidRPr="005D2395">
        <w:rPr>
          <w:color w:val="000000"/>
        </w:rPr>
        <w:t>з</w:t>
      </w:r>
      <w:r w:rsidRPr="005D2395">
        <w:rPr>
          <w:color w:val="000000"/>
        </w:rPr>
        <w:t xml:space="preserve">личные виды тренингов и обучения.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Обучение сотрудников можно выполнять в форме очных и заочных курсов с п</w:t>
      </w:r>
      <w:r w:rsidRPr="005D2395">
        <w:rPr>
          <w:color w:val="000000"/>
        </w:rPr>
        <w:t>о</w:t>
      </w:r>
      <w:r w:rsidRPr="005D2395">
        <w:rPr>
          <w:color w:val="000000"/>
        </w:rPr>
        <w:t>следующим тестированием. Однако в больших компаниях проведение курсов часто выз</w:t>
      </w:r>
      <w:r w:rsidRPr="005D2395">
        <w:rPr>
          <w:color w:val="000000"/>
        </w:rPr>
        <w:t>ы</w:t>
      </w:r>
      <w:r w:rsidRPr="005D2395">
        <w:rPr>
          <w:color w:val="000000"/>
        </w:rPr>
        <w:lastRenderedPageBreak/>
        <w:t>вает сложности, так как, во-первых, сложно организовать курсы для большого количества сотрудников, а во-вторых, часто руководителям не хочется отрывать сотрудников от р</w:t>
      </w:r>
      <w:r w:rsidRPr="005D2395">
        <w:rPr>
          <w:color w:val="000000"/>
        </w:rPr>
        <w:t>а</w:t>
      </w:r>
      <w:r w:rsidRPr="005D2395">
        <w:rPr>
          <w:color w:val="000000"/>
        </w:rPr>
        <w:t>боты для участия в многочасовых семинарах. В таком случае, целесообразно организовать обучение сотрудников с помощью системы дистанционного обучения, в рамках которой могут быть представлены различные курсы (как для пользователей, так и для специал</w:t>
      </w:r>
      <w:r w:rsidRPr="005D2395">
        <w:rPr>
          <w:color w:val="000000"/>
        </w:rPr>
        <w:t>и</w:t>
      </w:r>
      <w:r w:rsidRPr="005D2395">
        <w:rPr>
          <w:color w:val="000000"/>
        </w:rPr>
        <w:t xml:space="preserve">стов), игровые методики обучения, тестирование.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t>Управление ИБ</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Управление информационной безопасностью заключается в четком выполнении всех процедур по обеспечению ИБ и по управлению ИБ, координации и регулировании процедур, контроле их правильного, а также эффективного выполнения.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Стандарт декларирует два основных принципа управления.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1. Процессный подход к управлению безопасностью, который рассматривает управление как процесс набор взаимосвязанных непрерывных действий, акцентирует внимание на достижении поставленных целей, а также на ресурсах, затраченных для д</w:t>
      </w:r>
      <w:r w:rsidRPr="005D2395">
        <w:rPr>
          <w:color w:val="000000"/>
        </w:rPr>
        <w:t>о</w:t>
      </w:r>
      <w:r w:rsidRPr="005D2395">
        <w:rPr>
          <w:color w:val="000000"/>
        </w:rPr>
        <w:t xml:space="preserve">стижения целей.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2. Применение Р</w:t>
      </w:r>
      <w:proofErr w:type="gramStart"/>
      <w:r w:rsidRPr="005D2395">
        <w:rPr>
          <w:color w:val="000000"/>
        </w:rPr>
        <w:t>D</w:t>
      </w:r>
      <w:proofErr w:type="gramEnd"/>
      <w:r w:rsidRPr="005D2395">
        <w:rPr>
          <w:color w:val="000000"/>
        </w:rPr>
        <w:t xml:space="preserve">СА-модели как основы для всех процедур управления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Р</w:t>
      </w:r>
      <w:proofErr w:type="gramStart"/>
      <w:r w:rsidRPr="005D2395">
        <w:rPr>
          <w:color w:val="000000"/>
        </w:rPr>
        <w:t>D</w:t>
      </w:r>
      <w:proofErr w:type="gramEnd"/>
      <w:r w:rsidRPr="005D2395">
        <w:rPr>
          <w:color w:val="000000"/>
        </w:rPr>
        <w:t xml:space="preserve">СА-модель (или модель </w:t>
      </w:r>
      <w:proofErr w:type="spellStart"/>
      <w:r w:rsidRPr="005D2395">
        <w:rPr>
          <w:color w:val="000000"/>
        </w:rPr>
        <w:t>Шухарта-Деминга</w:t>
      </w:r>
      <w:proofErr w:type="spellEnd"/>
      <w:r w:rsidRPr="005D2395">
        <w:rPr>
          <w:color w:val="000000"/>
        </w:rPr>
        <w:t>) определяет четыре этапа, которые должны выполняться после</w:t>
      </w:r>
      <w:r>
        <w:rPr>
          <w:color w:val="000000"/>
        </w:rPr>
        <w:t xml:space="preserve">довательно для каждого </w:t>
      </w:r>
      <w:r w:rsidRPr="00810B9D">
        <w:rPr>
          <w:color w:val="000000"/>
        </w:rPr>
        <w:t>процесса.</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Таким образом, для каждой процедуры системы управления информационной бе</w:t>
      </w:r>
      <w:r w:rsidRPr="005D2395">
        <w:rPr>
          <w:color w:val="000000"/>
        </w:rPr>
        <w:t>з</w:t>
      </w:r>
      <w:r w:rsidRPr="005D2395">
        <w:rPr>
          <w:color w:val="000000"/>
        </w:rPr>
        <w:t>опасностью определяются правила выполнения, необходимые ресурсы, график выполн</w:t>
      </w:r>
      <w:r w:rsidRPr="005D2395">
        <w:rPr>
          <w:color w:val="000000"/>
        </w:rPr>
        <w:t>е</w:t>
      </w:r>
      <w:r w:rsidRPr="005D2395">
        <w:rPr>
          <w:color w:val="000000"/>
        </w:rPr>
        <w:t>ния, процедуры контроля, критерии оценки эффективности. При этом для каждой проц</w:t>
      </w:r>
      <w:r w:rsidRPr="005D2395">
        <w:rPr>
          <w:color w:val="000000"/>
        </w:rPr>
        <w:t>е</w:t>
      </w:r>
      <w:r w:rsidRPr="005D2395">
        <w:rPr>
          <w:color w:val="000000"/>
        </w:rPr>
        <w:t xml:space="preserve">дуры последовательно и непрерывно выполняются следующие этапы: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планирование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внедрение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проверка правильности и эффективности выполнения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 внесение необходимых изменений в ход выполнения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Далее через определенный период времени требуется заново пересматривать цели и задачи выполнения процедуры, то есть заново приступать к выполнению первого этапа модели Р</w:t>
      </w:r>
      <w:proofErr w:type="gramStart"/>
      <w:r w:rsidRPr="005D2395">
        <w:rPr>
          <w:color w:val="000000"/>
        </w:rPr>
        <w:t>D</w:t>
      </w:r>
      <w:proofErr w:type="gramEnd"/>
      <w:r w:rsidRPr="005D2395">
        <w:rPr>
          <w:color w:val="000000"/>
        </w:rPr>
        <w:t xml:space="preserve">СА.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Основная сложность может заключаться в проверке эффективности процедур с</w:t>
      </w:r>
      <w:r w:rsidRPr="005D2395">
        <w:rPr>
          <w:color w:val="000000"/>
        </w:rPr>
        <w:t>и</w:t>
      </w:r>
      <w:r w:rsidRPr="005D2395">
        <w:rPr>
          <w:color w:val="000000"/>
        </w:rPr>
        <w:t>стемы управления ИБ. Для каждой процедуры необходимо разработать критерии, по к</w:t>
      </w:r>
      <w:r w:rsidRPr="005D2395">
        <w:rPr>
          <w:color w:val="000000"/>
        </w:rPr>
        <w:t>о</w:t>
      </w:r>
      <w:r w:rsidRPr="005D2395">
        <w:rPr>
          <w:color w:val="000000"/>
        </w:rPr>
        <w:t>торым будет проверяться ее эффективность, и, кроме этого, такие критерии требуется ра</w:t>
      </w:r>
      <w:r w:rsidRPr="005D2395">
        <w:rPr>
          <w:color w:val="000000"/>
        </w:rPr>
        <w:t>з</w:t>
      </w:r>
      <w:r w:rsidRPr="005D2395">
        <w:rPr>
          <w:color w:val="000000"/>
        </w:rPr>
        <w:t xml:space="preserve">работать для всей системы управления в целом.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 xml:space="preserve">Критериями оценки эффективности системы управления ИБ могут быть, например, изменение количества инцидентов ИБ, квалификация пользователей в области ИБ и пр. </w:t>
      </w:r>
    </w:p>
    <w:p w:rsidR="00371F88" w:rsidRPr="005D2395" w:rsidRDefault="00371F88" w:rsidP="00371F88">
      <w:pPr>
        <w:pStyle w:val="a3"/>
        <w:shd w:val="clear" w:color="auto" w:fill="FFFFFF"/>
        <w:spacing w:before="0" w:beforeAutospacing="0" w:after="120" w:afterAutospacing="0"/>
        <w:ind w:firstLine="709"/>
        <w:jc w:val="both"/>
        <w:rPr>
          <w:b/>
          <w:color w:val="000000"/>
        </w:rPr>
      </w:pPr>
      <w:r w:rsidRPr="005D2395">
        <w:rPr>
          <w:b/>
          <w:color w:val="000000"/>
        </w:rPr>
        <w:t xml:space="preserve">Внедрение процедур системы управления ИБ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Внедрение процедур, как правило, заключается в информировании соответству</w:t>
      </w:r>
      <w:r w:rsidRPr="005D2395">
        <w:rPr>
          <w:color w:val="000000"/>
        </w:rPr>
        <w:t>ю</w:t>
      </w:r>
      <w:r w:rsidRPr="005D2395">
        <w:rPr>
          <w:color w:val="000000"/>
        </w:rPr>
        <w:t>щих сотрудников о правилах и сроках выполнения процедуры, регулярном контроле в</w:t>
      </w:r>
      <w:r w:rsidRPr="005D2395">
        <w:rPr>
          <w:color w:val="000000"/>
        </w:rPr>
        <w:t>ы</w:t>
      </w:r>
      <w:r w:rsidRPr="005D2395">
        <w:rPr>
          <w:color w:val="000000"/>
        </w:rPr>
        <w:t>полнения процедуры, а также оценке ее эффективности, внесении корректирующих и пр</w:t>
      </w:r>
      <w:r w:rsidRPr="005D2395">
        <w:rPr>
          <w:color w:val="000000"/>
        </w:rPr>
        <w:t>е</w:t>
      </w:r>
      <w:r w:rsidRPr="005D2395">
        <w:rPr>
          <w:color w:val="000000"/>
        </w:rPr>
        <w:t>вентивных действий, то есть, по сути, во внедрении всего цикла Р</w:t>
      </w:r>
      <w:proofErr w:type="gramStart"/>
      <w:r w:rsidRPr="005D2395">
        <w:rPr>
          <w:color w:val="000000"/>
        </w:rPr>
        <w:t>D</w:t>
      </w:r>
      <w:proofErr w:type="gramEnd"/>
      <w:r w:rsidRPr="005D2395">
        <w:rPr>
          <w:color w:val="000000"/>
        </w:rPr>
        <w:t xml:space="preserve">СА-модели для каждой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Как правило, консультанты по разработке и внедрению системы управления ИБ разрабатывают «План внедрения системы управления», в котором описывают четкую п</w:t>
      </w:r>
      <w:r w:rsidRPr="005D2395">
        <w:rPr>
          <w:color w:val="000000"/>
        </w:rPr>
        <w:t>о</w:t>
      </w:r>
      <w:r w:rsidRPr="005D2395">
        <w:rPr>
          <w:color w:val="000000"/>
        </w:rPr>
        <w:t xml:space="preserve">следовательность действий при внедрении процедур, методы контроля и осуществления проверок выполнения процедуры.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b/>
          <w:color w:val="000000"/>
        </w:rPr>
        <w:lastRenderedPageBreak/>
        <w:t>Заключение</w:t>
      </w:r>
      <w:r w:rsidRPr="005D2395">
        <w:rPr>
          <w:color w:val="000000"/>
        </w:rPr>
        <w:t xml:space="preserve">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Систему управления ИБ можно считать внедренной и эффективно функциониру</w:t>
      </w:r>
      <w:r w:rsidRPr="005D2395">
        <w:rPr>
          <w:color w:val="000000"/>
        </w:rPr>
        <w:t>ю</w:t>
      </w:r>
      <w:r w:rsidRPr="005D2395">
        <w:rPr>
          <w:color w:val="000000"/>
        </w:rPr>
        <w:t>щей на практике тогда, когда все ее процедуры хотя бы один раз пройдут этапы модели Р</w:t>
      </w:r>
      <w:proofErr w:type="gramStart"/>
      <w:r w:rsidRPr="005D2395">
        <w:rPr>
          <w:color w:val="000000"/>
        </w:rPr>
        <w:t>D</w:t>
      </w:r>
      <w:proofErr w:type="gramEnd"/>
      <w:r w:rsidRPr="005D2395">
        <w:rPr>
          <w:color w:val="000000"/>
        </w:rPr>
        <w:t xml:space="preserve">СА, когда будут найдены и решены проблемы, возникающие при внедрении процедур. </w:t>
      </w:r>
    </w:p>
    <w:p w:rsidR="00371F88" w:rsidRPr="005D2395" w:rsidRDefault="00371F88" w:rsidP="00371F88">
      <w:pPr>
        <w:pStyle w:val="a3"/>
        <w:shd w:val="clear" w:color="auto" w:fill="FFFFFF"/>
        <w:spacing w:before="0" w:beforeAutospacing="0" w:after="120" w:afterAutospacing="0"/>
        <w:ind w:firstLine="709"/>
        <w:jc w:val="both"/>
        <w:rPr>
          <w:color w:val="000000"/>
        </w:rPr>
      </w:pPr>
      <w:r w:rsidRPr="005D2395">
        <w:rPr>
          <w:color w:val="000000"/>
        </w:rPr>
        <w:t>Обеспечение ИБ и управление ею – достаточно трудоемкие процессы. Однако если к ним подойти комплексно и своевременно, а также выполнять все рекомендации межд</w:t>
      </w:r>
      <w:r w:rsidRPr="005D2395">
        <w:rPr>
          <w:color w:val="000000"/>
        </w:rPr>
        <w:t>у</w:t>
      </w:r>
      <w:r w:rsidRPr="005D2395">
        <w:rPr>
          <w:color w:val="000000"/>
        </w:rPr>
        <w:t>народных стандартов в области управления ИБ - ISO/</w:t>
      </w:r>
      <w:proofErr w:type="gramStart"/>
      <w:r w:rsidRPr="005D2395">
        <w:rPr>
          <w:color w:val="000000"/>
        </w:rPr>
        <w:t>I</w:t>
      </w:r>
      <w:proofErr w:type="gramEnd"/>
      <w:r w:rsidRPr="005D2395">
        <w:rPr>
          <w:color w:val="000000"/>
        </w:rPr>
        <w:t>ЕС 27001:2005 и ISO/IЕС 17799:2005, они станут прозрачными, а защита от угроз безопасности эффективной.</w:t>
      </w:r>
    </w:p>
    <w:p w:rsidR="001635F4" w:rsidRPr="00371F88" w:rsidRDefault="001635F4" w:rsidP="00371F88">
      <w:pPr>
        <w:spacing w:after="120" w:line="240" w:lineRule="auto"/>
        <w:jc w:val="both"/>
        <w:rPr>
          <w:rFonts w:ascii="Times New Roman" w:eastAsia="Times New Roman" w:hAnsi="Times New Roman" w:cs="Times New Roman"/>
          <w:color w:val="000000"/>
          <w:sz w:val="24"/>
          <w:szCs w:val="24"/>
          <w:lang w:eastAsia="ru-RU"/>
        </w:rPr>
      </w:pPr>
    </w:p>
    <w:sectPr w:rsidR="001635F4" w:rsidRPr="00371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88"/>
    <w:rsid w:val="001635F4"/>
    <w:rsid w:val="00371F88"/>
    <w:rsid w:val="0098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1F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1F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3067</Words>
  <Characters>17487</Characters>
  <Application>Microsoft Office Word</Application>
  <DocSecurity>0</DocSecurity>
  <Lines>145</Lines>
  <Paragraphs>41</Paragraphs>
  <ScaleCrop>false</ScaleCrop>
  <Company/>
  <LinksUpToDate>false</LinksUpToDate>
  <CharactersWithSpaces>20513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dc:creator>
  <cp:lastModifiedBy>СВ</cp:lastModifiedBy>
  <cp:revision>2</cp:revision>
  <dcterms:created xsi:type="dcterms:W3CDTF">2021-02-07T17:37:00Z</dcterms:created>
  <dcterms:modified xsi:type="dcterms:W3CDTF">2021-02-07T17:39:00Z</dcterms:modified>
</cp:coreProperties>
</file>