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2D" w:rsidRPr="00B00C2D" w:rsidRDefault="00B00C2D" w:rsidP="00B00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C2D">
        <w:rPr>
          <w:rFonts w:ascii="Times New Roman" w:hAnsi="Times New Roman" w:cs="Times New Roman"/>
          <w:i/>
          <w:sz w:val="28"/>
          <w:szCs w:val="28"/>
        </w:rPr>
        <w:t>Лабор</w:t>
      </w:r>
      <w:r w:rsidR="00FA2219">
        <w:rPr>
          <w:rFonts w:ascii="Times New Roman" w:hAnsi="Times New Roman" w:cs="Times New Roman"/>
          <w:i/>
          <w:sz w:val="28"/>
          <w:szCs w:val="28"/>
        </w:rPr>
        <w:t>аторная работа по диагностике №1</w:t>
      </w:r>
      <w:r w:rsidR="00C96124">
        <w:rPr>
          <w:rFonts w:ascii="Times New Roman" w:hAnsi="Times New Roman" w:cs="Times New Roman"/>
          <w:i/>
          <w:sz w:val="28"/>
          <w:szCs w:val="28"/>
        </w:rPr>
        <w:t>0</w:t>
      </w:r>
    </w:p>
    <w:p w:rsidR="00B00C2D" w:rsidRPr="00B00C2D" w:rsidRDefault="00B00C2D" w:rsidP="00B00C2D">
      <w:pPr>
        <w:pStyle w:val="22"/>
        <w:spacing w:before="0"/>
        <w:ind w:firstLine="709"/>
        <w:jc w:val="both"/>
        <w:rPr>
          <w:color w:val="000000"/>
          <w:spacing w:val="8"/>
          <w:sz w:val="28"/>
          <w:szCs w:val="28"/>
        </w:rPr>
      </w:pPr>
      <w:r w:rsidRPr="00B00C2D">
        <w:rPr>
          <w:bCs w:val="0"/>
          <w:sz w:val="28"/>
          <w:szCs w:val="28"/>
        </w:rPr>
        <w:t xml:space="preserve">Диагностирование и обслуживание </w:t>
      </w:r>
      <w:r w:rsidR="00FA2219" w:rsidRPr="00B00C2D">
        <w:rPr>
          <w:color w:val="000000"/>
          <w:spacing w:val="8"/>
          <w:sz w:val="28"/>
          <w:szCs w:val="28"/>
        </w:rPr>
        <w:t>тормозов колесного трактора</w:t>
      </w:r>
    </w:p>
    <w:p w:rsidR="00B00C2D" w:rsidRDefault="00B00C2D" w:rsidP="00B00C2D">
      <w:pPr>
        <w:pStyle w:val="4"/>
        <w:ind w:firstLine="709"/>
        <w:rPr>
          <w:bCs/>
          <w:sz w:val="28"/>
          <w:szCs w:val="28"/>
          <w:u w:val="single"/>
        </w:rPr>
      </w:pPr>
    </w:p>
    <w:p w:rsidR="00B00C2D" w:rsidRPr="00B00C2D" w:rsidRDefault="00B00C2D" w:rsidP="00B00C2D">
      <w:pPr>
        <w:pStyle w:val="4"/>
        <w:rPr>
          <w:bCs/>
          <w:sz w:val="28"/>
          <w:szCs w:val="28"/>
          <w:u w:val="single"/>
        </w:rPr>
      </w:pPr>
      <w:r w:rsidRPr="00B00C2D">
        <w:rPr>
          <w:bCs/>
          <w:sz w:val="28"/>
          <w:szCs w:val="28"/>
          <w:u w:val="single"/>
        </w:rPr>
        <w:t>Список плакатов для выполнения работы</w:t>
      </w:r>
    </w:p>
    <w:p w:rsidR="0016134C" w:rsidRDefault="00B00C2D" w:rsidP="00FA2219">
      <w:pPr>
        <w:widowControl w:val="0"/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spacing w:after="0"/>
        <w:ind w:left="518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00C2D">
        <w:rPr>
          <w:rFonts w:ascii="Times New Roman" w:hAnsi="Times New Roman" w:cs="Times New Roman"/>
          <w:color w:val="000000"/>
          <w:spacing w:val="8"/>
          <w:sz w:val="28"/>
          <w:szCs w:val="28"/>
        </w:rPr>
        <w:t>43. Обслуживание тормозов колесного трактора</w:t>
      </w:r>
      <w:bookmarkStart w:id="0" w:name="_GoBack"/>
      <w:bookmarkEnd w:id="0"/>
    </w:p>
    <w:p w:rsidR="00FA2219" w:rsidRPr="00FA2219" w:rsidRDefault="00FA2219" w:rsidP="00FA2219">
      <w:pPr>
        <w:widowControl w:val="0"/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spacing w:after="0"/>
        <w:ind w:left="518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b/>
          <w:i/>
          <w:sz w:val="24"/>
          <w:szCs w:val="24"/>
        </w:rPr>
        <w:t>Цель работы.</w:t>
      </w:r>
      <w:r w:rsidRPr="0016134C">
        <w:rPr>
          <w:rFonts w:ascii="Times New Roman" w:hAnsi="Times New Roman" w:cs="Times New Roman"/>
          <w:sz w:val="24"/>
          <w:szCs w:val="24"/>
        </w:rPr>
        <w:t xml:space="preserve"> Изучить устройство ди</w:t>
      </w:r>
      <w:r w:rsidRPr="0016134C">
        <w:rPr>
          <w:rFonts w:ascii="Times New Roman" w:hAnsi="Times New Roman" w:cs="Times New Roman"/>
          <w:sz w:val="24"/>
          <w:szCs w:val="24"/>
        </w:rPr>
        <w:softHyphen/>
        <w:t>агностического стенда КИ-8927 и овладеть основными приемами его использования для диагностирования колесных тракторов</w:t>
      </w:r>
      <w:r w:rsidR="00891174" w:rsidRPr="008911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891174" w:rsidRPr="0089117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 </w:t>
      </w:r>
      <w:r w:rsidR="00891174">
        <w:rPr>
          <w:rFonts w:ascii="Times New Roman" w:hAnsi="Times New Roman" w:cs="Times New Roman"/>
          <w:color w:val="000000"/>
          <w:spacing w:val="8"/>
          <w:sz w:val="24"/>
          <w:szCs w:val="24"/>
        </w:rPr>
        <w:t>обслуживании</w:t>
      </w:r>
      <w:r w:rsidR="00891174" w:rsidRPr="0089117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тормозов</w:t>
      </w:r>
      <w:r w:rsidRPr="0016134C">
        <w:rPr>
          <w:rFonts w:ascii="Times New Roman" w:hAnsi="Times New Roman" w:cs="Times New Roman"/>
          <w:sz w:val="24"/>
          <w:szCs w:val="24"/>
        </w:rPr>
        <w:t>.</w:t>
      </w: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b/>
          <w:i/>
          <w:sz w:val="24"/>
          <w:szCs w:val="24"/>
        </w:rPr>
        <w:t>Содержание работы</w:t>
      </w:r>
      <w:r w:rsidRPr="0016134C">
        <w:rPr>
          <w:rFonts w:ascii="Times New Roman" w:hAnsi="Times New Roman" w:cs="Times New Roman"/>
          <w:sz w:val="24"/>
          <w:szCs w:val="24"/>
        </w:rPr>
        <w:t>. Ознакомиться с назначением, технической характеристикой, устройством и принци</w:t>
      </w:r>
      <w:r w:rsidRPr="0016134C">
        <w:rPr>
          <w:rFonts w:ascii="Times New Roman" w:hAnsi="Times New Roman" w:cs="Times New Roman"/>
          <w:sz w:val="24"/>
          <w:szCs w:val="24"/>
        </w:rPr>
        <w:softHyphen/>
        <w:t>пом работы стенда. Освоить основные диагностические операции; тормо</w:t>
      </w:r>
      <w:r w:rsidRPr="0016134C">
        <w:rPr>
          <w:rFonts w:ascii="Times New Roman" w:hAnsi="Times New Roman" w:cs="Times New Roman"/>
          <w:sz w:val="24"/>
          <w:szCs w:val="24"/>
        </w:rPr>
        <w:softHyphen/>
        <w:t>зов и механических потерь в трансмиссии. Проанали</w:t>
      </w:r>
      <w:r w:rsidRPr="0016134C">
        <w:rPr>
          <w:rFonts w:ascii="Times New Roman" w:hAnsi="Times New Roman" w:cs="Times New Roman"/>
          <w:sz w:val="24"/>
          <w:szCs w:val="24"/>
        </w:rPr>
        <w:softHyphen/>
        <w:t>зировать полученные данные и сделать заключение о техническом состоянии трактора.</w:t>
      </w: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b/>
          <w:i/>
          <w:sz w:val="24"/>
          <w:szCs w:val="24"/>
        </w:rPr>
        <w:t>Оборудование рабочего места следующее</w:t>
      </w:r>
      <w:r w:rsidRPr="0016134C">
        <w:rPr>
          <w:rFonts w:ascii="Times New Roman" w:hAnsi="Times New Roman" w:cs="Times New Roman"/>
          <w:sz w:val="24"/>
          <w:szCs w:val="24"/>
        </w:rPr>
        <w:t>:</w:t>
      </w: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sz w:val="24"/>
          <w:szCs w:val="24"/>
        </w:rPr>
        <w:t>трактор МТЗ-80 и Т-150К;</w:t>
      </w: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sz w:val="24"/>
          <w:szCs w:val="24"/>
        </w:rPr>
        <w:t>диагностический стенд КИ-8927;</w:t>
      </w: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sz w:val="24"/>
          <w:szCs w:val="24"/>
        </w:rPr>
        <w:t>комплект инструментов.</w:t>
      </w: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b/>
          <w:i/>
          <w:sz w:val="24"/>
          <w:szCs w:val="24"/>
        </w:rPr>
        <w:t>Правила техники безопасности</w:t>
      </w:r>
      <w:r w:rsidRPr="0016134C">
        <w:rPr>
          <w:rFonts w:ascii="Times New Roman" w:hAnsi="Times New Roman" w:cs="Times New Roman"/>
          <w:sz w:val="24"/>
          <w:szCs w:val="24"/>
        </w:rPr>
        <w:t xml:space="preserve"> при выполнении ла</w:t>
      </w:r>
      <w:r w:rsidRPr="0016134C">
        <w:rPr>
          <w:rFonts w:ascii="Times New Roman" w:hAnsi="Times New Roman" w:cs="Times New Roman"/>
          <w:sz w:val="24"/>
          <w:szCs w:val="24"/>
        </w:rPr>
        <w:softHyphen/>
        <w:t>бораторной работы:</w:t>
      </w: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sz w:val="24"/>
          <w:szCs w:val="24"/>
        </w:rPr>
        <w:t>перед началом работы проверять крепление состав</w:t>
      </w:r>
      <w:r w:rsidRPr="0016134C">
        <w:rPr>
          <w:rFonts w:ascii="Times New Roman" w:hAnsi="Times New Roman" w:cs="Times New Roman"/>
          <w:sz w:val="24"/>
          <w:szCs w:val="24"/>
        </w:rPr>
        <w:softHyphen/>
        <w:t>ных частей и деталей стенда, исправность защитных ограждений и заземляющих проводов, отсутствие подтекания топлива;</w:t>
      </w: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sz w:val="24"/>
          <w:szCs w:val="24"/>
        </w:rPr>
        <w:t>в зоне диагностирования трактора не должно быть посторонних лиц. Во время работы стенда нельзя на</w:t>
      </w:r>
      <w:r w:rsidRPr="0016134C">
        <w:rPr>
          <w:rFonts w:ascii="Times New Roman" w:hAnsi="Times New Roman" w:cs="Times New Roman"/>
          <w:sz w:val="24"/>
          <w:szCs w:val="24"/>
        </w:rPr>
        <w:softHyphen/>
        <w:t>ходиться в непосредственной близости с вращающими</w:t>
      </w:r>
      <w:r w:rsidRPr="0016134C">
        <w:rPr>
          <w:rFonts w:ascii="Times New Roman" w:hAnsi="Times New Roman" w:cs="Times New Roman"/>
          <w:sz w:val="24"/>
          <w:szCs w:val="24"/>
        </w:rPr>
        <w:softHyphen/>
        <w:t>ся колесами трактора и беговыми барабанами стенда;</w:t>
      </w: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sz w:val="24"/>
          <w:szCs w:val="24"/>
        </w:rPr>
        <w:t>под колеса выключенного моста трактора подкла</w:t>
      </w:r>
      <w:r w:rsidRPr="0016134C">
        <w:rPr>
          <w:rFonts w:ascii="Times New Roman" w:hAnsi="Times New Roman" w:cs="Times New Roman"/>
          <w:sz w:val="24"/>
          <w:szCs w:val="24"/>
        </w:rPr>
        <w:softHyphen/>
        <w:t>дывать только специальные упоры, предотвращающие схождение трактора со стенда;</w:t>
      </w: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sz w:val="24"/>
          <w:szCs w:val="24"/>
        </w:rPr>
        <w:t>система вентиляции должна обеспечивать полное удаление выпускных газов из зоны диагностирования;</w:t>
      </w:r>
    </w:p>
    <w:p w:rsidR="0016134C" w:rsidRPr="0016134C" w:rsidRDefault="0016134C" w:rsidP="0016134C">
      <w:pPr>
        <w:shd w:val="clear" w:color="auto" w:fill="FFFFFF"/>
        <w:spacing w:after="0" w:line="240" w:lineRule="auto"/>
        <w:ind w:left="5" w:right="2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sz w:val="24"/>
          <w:szCs w:val="24"/>
        </w:rPr>
        <w:t>запрещается сообщать ротору электродвигателя частоту вращения более 1500 мин</w:t>
      </w:r>
      <w:r w:rsidRPr="0016134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6134C">
        <w:rPr>
          <w:rFonts w:ascii="Times New Roman" w:hAnsi="Times New Roman" w:cs="Times New Roman"/>
          <w:sz w:val="24"/>
          <w:szCs w:val="24"/>
        </w:rPr>
        <w:t>, а также останавливать стенд под нагрузкой выключением его из сети.</w:t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34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Сначала выводят электроды реостата из раствора </w:t>
      </w:r>
      <w:r w:rsidRPr="0016134C">
        <w:rPr>
          <w:rFonts w:ascii="Times New Roman" w:hAnsi="Times New Roman" w:cs="Times New Roman"/>
          <w:color w:val="000000"/>
          <w:spacing w:val="4"/>
          <w:sz w:val="24"/>
          <w:szCs w:val="24"/>
        </w:rPr>
        <w:t>(снимают нагрузку), а затем выключают электро</w:t>
      </w:r>
      <w:r w:rsidRPr="0016134C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t>двигатель.</w:t>
      </w:r>
    </w:p>
    <w:p w:rsidR="0016134C" w:rsidRPr="0016134C" w:rsidRDefault="0016134C" w:rsidP="0016134C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Устройство диагностического стенда КИ-8927</w:t>
      </w:r>
      <w:r w:rsidRPr="0016134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Стенд предназначен для определения технического </w:t>
      </w:r>
      <w:r w:rsidRPr="0016134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состояния колесных тракторов К-700, К-701, Т-150К, </w:t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t>МТЗ, ЮМЗ и Т-40 при ТО-3, периодических техниче</w:t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ских осмотрах, после межремонтной наработки на </w:t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t xml:space="preserve">станциях технического обслуживания тракторов или в мастерских колхозов и совхозов с парком более 100 </w:t>
      </w:r>
      <w:r w:rsidRPr="0016134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тракторов, а также для проверки качества ремонта </w:t>
      </w:r>
      <w:r w:rsidRPr="0016134C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машины на ремонтных предприятиях.</w:t>
      </w:r>
    </w:p>
    <w:p w:rsidR="0016134C" w:rsidRPr="0016134C" w:rsidRDefault="0016134C" w:rsidP="0016134C">
      <w:pPr>
        <w:shd w:val="clear" w:color="auto" w:fill="FFFFFF"/>
        <w:spacing w:after="0" w:line="240" w:lineRule="auto"/>
        <w:ind w:left="3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Основные рабочие характеристики стенда:</w:t>
      </w:r>
    </w:p>
    <w:p w:rsidR="0016134C" w:rsidRPr="0016134C" w:rsidRDefault="0016134C" w:rsidP="0016134C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число измеряемых  параметров  технического </w:t>
      </w:r>
      <w:r w:rsidRPr="0016134C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состояния трактора — 12;</w:t>
      </w:r>
    </w:p>
    <w:p w:rsidR="0016134C" w:rsidRPr="0016134C" w:rsidRDefault="0016134C" w:rsidP="0016134C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пределы измерения тягового и тормозного уси</w:t>
      </w:r>
      <w:r w:rsidRPr="0016134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лия — 1 ... 35 кН;</w:t>
      </w:r>
    </w:p>
    <w:p w:rsidR="0016134C" w:rsidRPr="0016134C" w:rsidRDefault="0016134C" w:rsidP="0016134C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пределы измерения расхода топлива — </w:t>
      </w:r>
      <w:r w:rsidRPr="0016134C">
        <w:rPr>
          <w:rFonts w:ascii="Times New Roman" w:hAnsi="Times New Roman" w:cs="Times New Roman"/>
          <w:color w:val="000000"/>
          <w:spacing w:val="2"/>
          <w:sz w:val="24"/>
          <w:szCs w:val="24"/>
        </w:rPr>
        <w:t>О ... 70 кг/ч;</w:t>
      </w:r>
    </w:p>
    <w:p w:rsidR="0016134C" w:rsidRPr="0016134C" w:rsidRDefault="0016134C" w:rsidP="0016134C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имитируемая скорость при измерении тяговых </w:t>
      </w:r>
      <w:r w:rsidRPr="0016134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усилий—11,3... 20,4 км/ч; при измерении тормозной </w:t>
      </w:r>
      <w:r w:rsidRPr="0016134C">
        <w:rPr>
          <w:rFonts w:ascii="Times New Roman" w:hAnsi="Times New Roman" w:cs="Times New Roman"/>
          <w:color w:val="000000"/>
          <w:spacing w:val="5"/>
          <w:sz w:val="24"/>
          <w:szCs w:val="24"/>
        </w:rPr>
        <w:t>силы и потерь трансмиссии 4...9,5 км/ч;</w:t>
      </w:r>
    </w:p>
    <w:p w:rsidR="0016134C" w:rsidRPr="0016134C" w:rsidRDefault="0016134C" w:rsidP="0016134C">
      <w:pPr>
        <w:widowControl w:val="0"/>
        <w:numPr>
          <w:ilvl w:val="0"/>
          <w:numId w:val="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значение усилия, развиваемого </w:t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t>гидронавесной системой, — 25 кН;</w:t>
      </w:r>
    </w:p>
    <w:p w:rsidR="0016134C" w:rsidRPr="0016134C" w:rsidRDefault="0016134C" w:rsidP="0016134C">
      <w:pPr>
        <w:widowControl w:val="0"/>
        <w:numPr>
          <w:ilvl w:val="0"/>
          <w:numId w:val="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максимальная  мощность,  снимаемая  с  колес </w:t>
      </w:r>
      <w:r w:rsidRPr="0016134C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трактора при тяговых испытаниях, — 195 кВт;</w:t>
      </w:r>
    </w:p>
    <w:p w:rsidR="0016134C" w:rsidRPr="0016134C" w:rsidRDefault="0016134C" w:rsidP="0016134C">
      <w:pPr>
        <w:widowControl w:val="0"/>
        <w:numPr>
          <w:ilvl w:val="0"/>
          <w:numId w:val="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z w:val="24"/>
          <w:szCs w:val="24"/>
        </w:rPr>
        <w:t>проверяемое напряжение в сети электрооборудо</w:t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2"/>
          <w:sz w:val="24"/>
          <w:szCs w:val="24"/>
        </w:rPr>
        <w:t>вания — 0 ... 30 В, силы тока генераторной установ</w:t>
      </w:r>
      <w:r w:rsidRPr="0016134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4"/>
          <w:sz w:val="24"/>
          <w:szCs w:val="24"/>
        </w:rPr>
        <w:t>ки—О ... 100 А;</w:t>
      </w:r>
    </w:p>
    <w:p w:rsidR="0016134C" w:rsidRPr="0016134C" w:rsidRDefault="0016134C" w:rsidP="0016134C">
      <w:pPr>
        <w:widowControl w:val="0"/>
        <w:numPr>
          <w:ilvl w:val="0"/>
          <w:numId w:val="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погрешность  измерений  тяговых  и  тормозных </w:t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t>усилий — 3%;</w:t>
      </w:r>
    </w:p>
    <w:p w:rsidR="0016134C" w:rsidRPr="0016134C" w:rsidRDefault="0016134C" w:rsidP="0016134C">
      <w:pPr>
        <w:widowControl w:val="0"/>
        <w:numPr>
          <w:ilvl w:val="0"/>
          <w:numId w:val="1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площадь, занимаемая стендом, — около 35 м</w:t>
      </w:r>
      <w:r w:rsidRPr="0016134C">
        <w:rPr>
          <w:rFonts w:ascii="Times New Roman" w:hAnsi="Times New Roman" w:cs="Times New Roman"/>
          <w:color w:val="000000"/>
          <w:spacing w:val="5"/>
          <w:sz w:val="24"/>
          <w:szCs w:val="24"/>
          <w:vertAlign w:val="superscript"/>
        </w:rPr>
        <w:t>2</w:t>
      </w:r>
      <w:r w:rsidRPr="0016134C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16134C" w:rsidRPr="0016134C" w:rsidRDefault="0016134C" w:rsidP="0016134C">
      <w:pPr>
        <w:shd w:val="clear" w:color="auto" w:fill="FFFFFF"/>
        <w:spacing w:after="0" w:line="240" w:lineRule="auto"/>
        <w:ind w:left="14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z w:val="24"/>
          <w:szCs w:val="24"/>
        </w:rPr>
        <w:t xml:space="preserve">Стенд состоит из опорного блока </w:t>
      </w:r>
      <w:r w:rsidRPr="00161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1, </w:t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водного блока </w:t>
      </w:r>
      <w:r w:rsidRPr="0016134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8, </w:t>
      </w:r>
      <w:r w:rsidRPr="0016134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привода </w:t>
      </w:r>
      <w:r w:rsidRPr="0016134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6, </w:t>
      </w:r>
      <w:r w:rsidRPr="0016134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реостата </w:t>
      </w:r>
      <w:r w:rsidRPr="0016134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2, </w:t>
      </w:r>
      <w:r w:rsidRPr="0016134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пульта </w:t>
      </w:r>
      <w:r w:rsidRPr="0016134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5 </w:t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управления, топливомера </w:t>
      </w:r>
      <w:r w:rsidRPr="00161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</w:t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t xml:space="preserve">топливного бака </w:t>
      </w:r>
      <w:r w:rsidRPr="00161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3, </w:t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t>догру-</w:t>
      </w:r>
      <w:r w:rsidRPr="0016134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зочного устройства 7, системы </w:t>
      </w:r>
      <w:r w:rsidRPr="0016134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9 </w:t>
      </w:r>
      <w:r w:rsidRPr="0016134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отсоса выпускных </w:t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t>газов.</w:t>
      </w:r>
    </w:p>
    <w:p w:rsidR="0016134C" w:rsidRPr="0016134C" w:rsidRDefault="0016134C" w:rsidP="0016134C">
      <w:pPr>
        <w:shd w:val="clear" w:color="auto" w:fill="FFFFFF"/>
        <w:spacing w:after="0" w:line="240" w:lineRule="auto"/>
        <w:ind w:left="1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z w:val="24"/>
          <w:szCs w:val="24"/>
        </w:rPr>
        <w:t>Опорный блок обеспечивает свободное качение ве</w:t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дущих передних колес тракторов с неотключенным приводом. С помощью этого блока можно определить </w:t>
      </w:r>
      <w:r w:rsidRPr="0016134C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техническое состояние привода передних колес.</w:t>
      </w:r>
    </w:p>
    <w:p w:rsidR="0016134C" w:rsidRPr="00891174" w:rsidRDefault="0016134C" w:rsidP="00891174">
      <w:pPr>
        <w:shd w:val="clear" w:color="auto" w:fill="FFFFFF"/>
        <w:spacing w:before="19" w:after="0" w:line="240" w:lineRule="auto"/>
        <w:ind w:left="1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Приводной блок воспринимает и передает на при</w:t>
      </w:r>
      <w:r w:rsidRPr="0016134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5"/>
          <w:sz w:val="24"/>
          <w:szCs w:val="24"/>
        </w:rPr>
        <w:t>вод крутящий момент с колес трактора при проверке</w:t>
      </w:r>
      <w:r w:rsidRPr="001613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тяговых усилий или пере</w:t>
      </w:r>
      <w:r w:rsidRPr="0016134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t xml:space="preserve">дает на колеса трактора </w:t>
      </w:r>
      <w:r w:rsidRPr="001613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крутящий момент привода при проверке тормозов и </w:t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механических потерь в трансмиссии. Для удерживания </w:t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t>барабанов приводного и опорного блоков от провора</w:t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чивания при заездах и съездах трактора со стенда </w:t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установлены фиксаторы.</w:t>
      </w:r>
    </w:p>
    <w:p w:rsidR="0016134C" w:rsidRPr="0016134C" w:rsidRDefault="0016134C" w:rsidP="0016134C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Привод состоит из электродвигателя мощностью </w:t>
      </w:r>
      <w:r w:rsidRPr="001613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55 кВт и редуктора, которые соединены между собой </w:t>
      </w:r>
      <w:r w:rsidRPr="0016134C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муфтой.</w:t>
      </w:r>
    </w:p>
    <w:p w:rsidR="0016134C" w:rsidRPr="0016134C" w:rsidRDefault="0016134C" w:rsidP="0016134C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Электродвигатель прикреплен к раме с помощью </w:t>
      </w:r>
      <w:r w:rsidRPr="0016134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подшипников и может свободно поворачиваться отно</w:t>
      </w:r>
      <w:r w:rsidRPr="0016134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t>сительно продольной оси.</w:t>
      </w:r>
    </w:p>
    <w:p w:rsidR="0016134C" w:rsidRPr="0016134C" w:rsidRDefault="0016134C" w:rsidP="0016134C">
      <w:pPr>
        <w:shd w:val="clear" w:color="auto" w:fill="FFFFFF"/>
        <w:spacing w:after="0" w:line="240" w:lineRule="auto"/>
        <w:ind w:left="2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Статор электродвигателя шарнирно соединен с </w:t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t>маятниковым динамометром.</w:t>
      </w:r>
    </w:p>
    <w:p w:rsidR="0016134C" w:rsidRPr="0016134C" w:rsidRDefault="0016134C" w:rsidP="0016134C">
      <w:pPr>
        <w:shd w:val="clear" w:color="auto" w:fill="FFFFFF"/>
        <w:spacing w:before="5" w:after="0" w:line="240" w:lineRule="auto"/>
        <w:ind w:left="5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Реостатом обеспечивается пуск и регулируется </w:t>
      </w:r>
      <w:r w:rsidRPr="0016134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нагрузка электродвигателя привода в двигательном </w:t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t>и генераторном режимах. Он состоит из бака, напол</w:t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ненного раствором кальцинированной соды. В верхней </w:t>
      </w:r>
      <w:r w:rsidRPr="0016134C">
        <w:rPr>
          <w:rFonts w:ascii="Times New Roman" w:hAnsi="Times New Roman" w:cs="Times New Roman"/>
          <w:color w:val="000000"/>
          <w:spacing w:val="5"/>
          <w:sz w:val="24"/>
          <w:szCs w:val="24"/>
        </w:rPr>
        <w:t>части бака на кронштейнах установлен вал, на кото</w:t>
      </w:r>
      <w:r w:rsidRPr="0016134C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ром закреплены секторы (электроды). К каждому </w:t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t>сектору подводится фаза обмотки ротора и через раст</w:t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t>вор происходит их замыкание. Секторы на валу пово</w:t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рачивают с помощью электрического исполнительного </w:t>
      </w:r>
      <w:r w:rsidRPr="001613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механизма или вручную. В зависимости от погружения </w:t>
      </w:r>
      <w:r w:rsidRPr="0016134C">
        <w:rPr>
          <w:rFonts w:ascii="Times New Roman" w:hAnsi="Times New Roman" w:cs="Times New Roman"/>
          <w:color w:val="000000"/>
          <w:spacing w:val="3"/>
          <w:sz w:val="24"/>
          <w:szCs w:val="24"/>
        </w:rPr>
        <w:t>секторов в раствор изменяется сопротивление реоста</w:t>
      </w:r>
      <w:r w:rsidRPr="0016134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t>та, а следовательно, и частота вращения ротора элект</w:t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4"/>
          <w:sz w:val="24"/>
          <w:szCs w:val="24"/>
        </w:rPr>
        <w:t>родвигателя, или тормозная мощность.</w:t>
      </w:r>
    </w:p>
    <w:p w:rsidR="0016134C" w:rsidRPr="0016134C" w:rsidRDefault="0016134C" w:rsidP="0016134C">
      <w:pPr>
        <w:shd w:val="clear" w:color="auto" w:fill="FFFFFF"/>
        <w:spacing w:before="5"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z w:val="24"/>
          <w:szCs w:val="24"/>
        </w:rPr>
        <w:t xml:space="preserve">Топливный бак обеспечивает необходимый запас топлива на период испытаний тракторов по тяговому </w:t>
      </w:r>
      <w:r w:rsidRPr="0016134C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усилию и расходу топлива в течение 8...10 смен. Вмес</w:t>
      </w:r>
      <w:r w:rsidRPr="0016134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t>тимость бака 100 л, наличие топлива в баке определя</w:t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2"/>
          <w:sz w:val="24"/>
          <w:szCs w:val="24"/>
        </w:rPr>
        <w:t>ется по топливомерной трубке.</w:t>
      </w:r>
    </w:p>
    <w:p w:rsidR="0016134C" w:rsidRPr="0016134C" w:rsidRDefault="0016134C" w:rsidP="0016134C">
      <w:pPr>
        <w:shd w:val="clear" w:color="auto" w:fill="FFFFFF"/>
        <w:spacing w:after="0" w:line="240" w:lineRule="auto"/>
        <w:ind w:left="5"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Топливомер показывает непрерывный расход топ</w:t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лива двигателем трактора на холостом ходу, (шкала </w:t>
      </w:r>
      <w:r w:rsidRPr="0016134C">
        <w:rPr>
          <w:rFonts w:ascii="Times New Roman" w:hAnsi="Times New Roman" w:cs="Times New Roman"/>
          <w:color w:val="000000"/>
          <w:spacing w:val="11"/>
          <w:sz w:val="24"/>
          <w:szCs w:val="24"/>
        </w:rPr>
        <w:t>0...20 кг/ч) и под нагрузкой (шкала 0...70 кг/ч). Ра</w:t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t xml:space="preserve">бота топливомера основана на принципе постоянства </w:t>
      </w:r>
      <w:r w:rsidRPr="0016134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между перепадом давления и расходом жидкости, про</w:t>
      </w:r>
      <w:r w:rsidRPr="0016134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8"/>
          <w:sz w:val="24"/>
          <w:szCs w:val="24"/>
        </w:rPr>
        <w:t>текающей через калиброванное отверстие (диаф</w:t>
      </w:r>
      <w:r w:rsidRPr="0016134C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рагму).</w:t>
      </w:r>
    </w:p>
    <w:p w:rsidR="0016134C" w:rsidRPr="0016134C" w:rsidRDefault="0016134C" w:rsidP="0016134C">
      <w:pPr>
        <w:shd w:val="clear" w:color="auto" w:fill="FFFFFF"/>
        <w:spacing w:after="0" w:line="240" w:lineRule="auto"/>
        <w:ind w:left="10" w:righ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Догрузочное устройство применяют для нагруже</w:t>
      </w:r>
      <w:r w:rsidRPr="0016134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задних мостов тракторов Т-150К и МТЗ-80 до</w:t>
      </w:r>
      <w:r w:rsidRPr="0016134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полнительными усилиями в 15 и 5 кН, необходимыми </w:t>
      </w:r>
      <w:r w:rsidRPr="0016134C">
        <w:rPr>
          <w:rFonts w:ascii="Times New Roman" w:hAnsi="Times New Roman" w:cs="Times New Roman"/>
          <w:color w:val="000000"/>
          <w:spacing w:val="3"/>
          <w:sz w:val="24"/>
          <w:szCs w:val="24"/>
        </w:rPr>
        <w:t>для обеспечения сцепления колес тракторов с бара</w:t>
      </w:r>
      <w:r w:rsidRPr="0016134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банами стенда, улучшения условий безопасности при тяговых и тормозных испытаниях. Устройство исполь</w:t>
      </w:r>
      <w:r w:rsidRPr="0016134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зуют также для проверки гидросистем тракторов. </w:t>
      </w:r>
      <w:r w:rsidRPr="001613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Трос устройства присоединяют к механизму навески трактора, при подъеме которого пружины устройства </w:t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t>сжимаются и нагружают задний мост трактора до</w:t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t xml:space="preserve">полнительным усилием, значение которого определяют </w:t>
      </w:r>
      <w:r w:rsidRPr="0016134C">
        <w:rPr>
          <w:rFonts w:ascii="Times New Roman" w:hAnsi="Times New Roman" w:cs="Times New Roman"/>
          <w:color w:val="000000"/>
          <w:spacing w:val="4"/>
          <w:sz w:val="24"/>
          <w:szCs w:val="24"/>
        </w:rPr>
        <w:t>по указателю нагрузки.</w:t>
      </w:r>
    </w:p>
    <w:p w:rsidR="0016134C" w:rsidRPr="0016134C" w:rsidRDefault="0016134C" w:rsidP="0016134C">
      <w:pPr>
        <w:shd w:val="clear" w:color="auto" w:fill="FFFFFF"/>
        <w:spacing w:after="0" w:line="240" w:lineRule="auto"/>
        <w:ind w:left="29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t>Система отсоса отводит выпускные газы из поме</w:t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t xml:space="preserve">щения при работе двигателей тракторов. При работе </w:t>
      </w:r>
      <w:r w:rsidRPr="0016134C">
        <w:rPr>
          <w:rFonts w:ascii="Times New Roman" w:hAnsi="Times New Roman" w:cs="Times New Roman"/>
          <w:color w:val="000000"/>
          <w:spacing w:val="3"/>
          <w:sz w:val="24"/>
          <w:szCs w:val="24"/>
        </w:rPr>
        <w:t>вентилятора системы газы выводятся в атмосферу че</w:t>
      </w:r>
      <w:r w:rsidRPr="0016134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рез насадку, рукав, переходники и воздуховоды на </w:t>
      </w:r>
      <w:r w:rsidRPr="0016134C">
        <w:rPr>
          <w:rFonts w:ascii="Times New Roman" w:hAnsi="Times New Roman" w:cs="Times New Roman"/>
          <w:color w:val="000000"/>
          <w:spacing w:val="3"/>
          <w:sz w:val="24"/>
          <w:szCs w:val="24"/>
        </w:rPr>
        <w:t>высоте 12 м.</w:t>
      </w:r>
    </w:p>
    <w:p w:rsidR="0016134C" w:rsidRPr="0016134C" w:rsidRDefault="0016134C" w:rsidP="0016134C">
      <w:pPr>
        <w:shd w:val="clear" w:color="auto" w:fill="FFFFFF"/>
        <w:spacing w:after="0" w:line="240" w:lineRule="auto"/>
        <w:ind w:left="48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Пульт управления служит для дистанционного </w:t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управления стендом и размещения силовой, регули</w:t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3"/>
          <w:sz w:val="24"/>
          <w:szCs w:val="24"/>
        </w:rPr>
        <w:t>рующей и измерительной аппаратуры.</w:t>
      </w:r>
    </w:p>
    <w:p w:rsidR="00FA2219" w:rsidRDefault="00FA2219" w:rsidP="00FA221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</w:p>
    <w:p w:rsidR="0016134C" w:rsidRPr="00640DA0" w:rsidRDefault="00FA2219" w:rsidP="0016134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  <w:lang w:val="en-US"/>
        </w:rPr>
        <w:t>I</w:t>
      </w:r>
      <w:r w:rsidR="0016134C" w:rsidRPr="00640DA0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. Проверка тормозов и механических потерь в </w:t>
      </w:r>
      <w:r w:rsidR="0016134C" w:rsidRPr="00640DA0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трансмиссии</w:t>
      </w:r>
    </w:p>
    <w:p w:rsidR="0016134C" w:rsidRPr="0016134C" w:rsidRDefault="0016134C" w:rsidP="0016134C">
      <w:pPr>
        <w:shd w:val="clear" w:color="auto" w:fill="FFFFFF"/>
        <w:tabs>
          <w:tab w:val="left" w:pos="595"/>
        </w:tabs>
        <w:spacing w:before="10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pacing w:val="-22"/>
          <w:sz w:val="24"/>
          <w:szCs w:val="24"/>
        </w:rPr>
        <w:t>1.</w:t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134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Проверить и при необходимости отрегулировать свободный или полный ход тормозной педали, а также </w:t>
      </w:r>
      <w:r w:rsidRPr="0016134C">
        <w:rPr>
          <w:rFonts w:ascii="Times New Roman" w:hAnsi="Times New Roman" w:cs="Times New Roman"/>
          <w:color w:val="000000"/>
          <w:spacing w:val="8"/>
          <w:sz w:val="24"/>
          <w:szCs w:val="24"/>
        </w:rPr>
        <w:t>ход штока тормозных камер на тракторах с пневмо</w:t>
      </w:r>
      <w:r w:rsidRPr="0016134C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16134C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приводом тормозов.</w:t>
      </w:r>
    </w:p>
    <w:p w:rsidR="0016134C" w:rsidRPr="0016134C" w:rsidRDefault="0016134C" w:rsidP="0016134C">
      <w:pPr>
        <w:shd w:val="clear" w:color="auto" w:fill="FFFFFF"/>
        <w:spacing w:before="10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z w:val="24"/>
          <w:szCs w:val="24"/>
        </w:rPr>
        <w:t xml:space="preserve">Для трактора Т-150К номинальные и допустимые </w:t>
      </w:r>
      <w:r w:rsidRPr="001613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значения: свободного хода тормозной педали 15...20 и </w:t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t xml:space="preserve">35 мм, хода штока тормозных камер — 15...20 и 35 мм; </w:t>
      </w:r>
      <w:r w:rsidRPr="0016134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</w:t>
      </w:r>
      <w:r w:rsidRPr="0016134C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трактора МТЗ-80 номинальные значения полного </w:t>
      </w:r>
      <w:r w:rsidRPr="0016134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хода тормозной педали — 70...90 мм, допускаемые </w:t>
      </w:r>
      <w:r w:rsidRPr="0016134C">
        <w:rPr>
          <w:rFonts w:ascii="Times New Roman" w:hAnsi="Times New Roman" w:cs="Times New Roman"/>
          <w:color w:val="000000"/>
          <w:sz w:val="24"/>
          <w:szCs w:val="24"/>
        </w:rPr>
        <w:t>70...150 мм.</w:t>
      </w:r>
    </w:p>
    <w:p w:rsidR="0016134C" w:rsidRPr="0016134C" w:rsidRDefault="0016134C" w:rsidP="0016134C">
      <w:pPr>
        <w:widowControl w:val="0"/>
        <w:numPr>
          <w:ilvl w:val="0"/>
          <w:numId w:val="1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613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Догрузить задний мост трактора гидросистемой навесного  механизма   (трактор  Т-150К—15  кН, </w:t>
      </w:r>
      <w:r w:rsidRPr="0016134C">
        <w:rPr>
          <w:rFonts w:ascii="Times New Roman" w:hAnsi="Times New Roman" w:cs="Times New Roman"/>
          <w:color w:val="000000"/>
          <w:spacing w:val="8"/>
          <w:sz w:val="24"/>
          <w:szCs w:val="24"/>
        </w:rPr>
        <w:t>МТЗ-80 —6 кН).</w:t>
      </w: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spacing w:val="-1"/>
          <w:sz w:val="24"/>
          <w:szCs w:val="24"/>
        </w:rPr>
        <w:t>3. Включить стенд кнопкой  «Назад».  Установить</w:t>
      </w:r>
      <w:r w:rsidRPr="0016134C">
        <w:rPr>
          <w:rFonts w:ascii="Times New Roman" w:hAnsi="Times New Roman" w:cs="Times New Roman"/>
          <w:sz w:val="24"/>
          <w:szCs w:val="24"/>
        </w:rPr>
        <w:t xml:space="preserve"> максимальную частоту вращения ротора электромаши</w:t>
      </w:r>
      <w:r w:rsidRPr="0016134C">
        <w:rPr>
          <w:rFonts w:ascii="Times New Roman" w:hAnsi="Times New Roman" w:cs="Times New Roman"/>
          <w:sz w:val="24"/>
          <w:szCs w:val="24"/>
        </w:rPr>
        <w:softHyphen/>
        <w:t>ны и через 1 мин определить усилие сопротивления вращению колес. Если потери в трансмиссии превы</w:t>
      </w:r>
      <w:r w:rsidRPr="0016134C">
        <w:rPr>
          <w:rFonts w:ascii="Times New Roman" w:hAnsi="Times New Roman" w:cs="Times New Roman"/>
          <w:sz w:val="24"/>
          <w:szCs w:val="24"/>
        </w:rPr>
        <w:softHyphen/>
        <w:t>шают допустимые значения (для МТЗ-80 — 2,5 кН; передний мост Т-150К.—3,5 кН, задний—3 кН), то необходимо выяснить причины неисправности и устра</w:t>
      </w:r>
      <w:r w:rsidRPr="0016134C">
        <w:rPr>
          <w:rFonts w:ascii="Times New Roman" w:hAnsi="Times New Roman" w:cs="Times New Roman"/>
          <w:sz w:val="24"/>
          <w:szCs w:val="24"/>
        </w:rPr>
        <w:softHyphen/>
        <w:t>нить их.</w:t>
      </w:r>
    </w:p>
    <w:p w:rsidR="0016134C" w:rsidRPr="0016134C" w:rsidRDefault="00891174" w:rsidP="0016134C">
      <w:pPr>
        <w:shd w:val="clear" w:color="auto" w:fill="FFFFFF"/>
        <w:spacing w:before="206"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19</w:t>
      </w:r>
      <w:r w:rsidR="0016134C" w:rsidRPr="0016134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 Номинальные и допустимые значения усилий, развиваемых гидросистемой трактора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6134C" w:rsidRPr="0016134C" w:rsidTr="0069545C">
        <w:tc>
          <w:tcPr>
            <w:tcW w:w="3190" w:type="dxa"/>
            <w:vMerge w:val="restart"/>
            <w:vAlign w:val="center"/>
          </w:tcPr>
          <w:p w:rsidR="0016134C" w:rsidRPr="0016134C" w:rsidRDefault="0016134C" w:rsidP="0016134C">
            <w:pPr>
              <w:tabs>
                <w:tab w:val="left" w:leader="underscore" w:pos="5366"/>
              </w:tabs>
              <w:spacing w:before="298"/>
              <w:ind w:right="-1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16134C">
              <w:rPr>
                <w:color w:val="000000"/>
                <w:sz w:val="24"/>
                <w:szCs w:val="24"/>
              </w:rPr>
              <w:t>Трактор</w:t>
            </w:r>
          </w:p>
        </w:tc>
        <w:tc>
          <w:tcPr>
            <w:tcW w:w="6381" w:type="dxa"/>
            <w:gridSpan w:val="2"/>
            <w:vAlign w:val="center"/>
          </w:tcPr>
          <w:p w:rsidR="0016134C" w:rsidRPr="0016134C" w:rsidRDefault="0016134C" w:rsidP="0016134C">
            <w:pPr>
              <w:tabs>
                <w:tab w:val="left" w:leader="underscore" w:pos="5366"/>
              </w:tabs>
              <w:spacing w:before="298"/>
              <w:ind w:right="-1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16134C">
              <w:rPr>
                <w:color w:val="000000"/>
                <w:spacing w:val="2"/>
                <w:sz w:val="24"/>
                <w:szCs w:val="24"/>
              </w:rPr>
              <w:t>Усилие, развиваемое системой, кН</w:t>
            </w:r>
          </w:p>
        </w:tc>
      </w:tr>
      <w:tr w:rsidR="0016134C" w:rsidRPr="0016134C" w:rsidTr="0069545C">
        <w:tc>
          <w:tcPr>
            <w:tcW w:w="3190" w:type="dxa"/>
            <w:vMerge/>
            <w:vAlign w:val="center"/>
          </w:tcPr>
          <w:p w:rsidR="0016134C" w:rsidRPr="0016134C" w:rsidRDefault="0016134C" w:rsidP="0016134C">
            <w:pPr>
              <w:tabs>
                <w:tab w:val="left" w:leader="underscore" w:pos="5366"/>
              </w:tabs>
              <w:spacing w:before="298"/>
              <w:ind w:right="-1"/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6134C" w:rsidRPr="0016134C" w:rsidRDefault="0016134C" w:rsidP="0016134C">
            <w:pPr>
              <w:tabs>
                <w:tab w:val="left" w:leader="underscore" w:pos="5366"/>
              </w:tabs>
              <w:spacing w:before="298"/>
              <w:ind w:right="-1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16134C">
              <w:rPr>
                <w:color w:val="000000"/>
                <w:spacing w:val="-3"/>
                <w:sz w:val="24"/>
                <w:szCs w:val="24"/>
              </w:rPr>
              <w:t>номинальное</w:t>
            </w:r>
          </w:p>
        </w:tc>
        <w:tc>
          <w:tcPr>
            <w:tcW w:w="3191" w:type="dxa"/>
            <w:vAlign w:val="center"/>
          </w:tcPr>
          <w:p w:rsidR="0016134C" w:rsidRPr="0016134C" w:rsidRDefault="0016134C" w:rsidP="0016134C">
            <w:pPr>
              <w:tabs>
                <w:tab w:val="left" w:leader="underscore" w:pos="5366"/>
              </w:tabs>
              <w:spacing w:before="298"/>
              <w:ind w:right="-1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16134C">
              <w:rPr>
                <w:color w:val="000000"/>
                <w:spacing w:val="-1"/>
                <w:sz w:val="24"/>
                <w:szCs w:val="24"/>
              </w:rPr>
              <w:t>допускаемое</w:t>
            </w:r>
          </w:p>
        </w:tc>
      </w:tr>
      <w:tr w:rsidR="0016134C" w:rsidRPr="0016134C" w:rsidTr="0069545C">
        <w:trPr>
          <w:trHeight w:val="551"/>
        </w:trPr>
        <w:tc>
          <w:tcPr>
            <w:tcW w:w="3190" w:type="dxa"/>
            <w:vAlign w:val="center"/>
          </w:tcPr>
          <w:p w:rsidR="0016134C" w:rsidRPr="0016134C" w:rsidRDefault="0016134C" w:rsidP="0016134C">
            <w:pPr>
              <w:tabs>
                <w:tab w:val="left" w:leader="underscore" w:pos="5366"/>
              </w:tabs>
              <w:spacing w:before="298"/>
              <w:ind w:right="-1"/>
              <w:rPr>
                <w:color w:val="000000"/>
                <w:spacing w:val="2"/>
                <w:sz w:val="24"/>
                <w:szCs w:val="24"/>
              </w:rPr>
            </w:pPr>
            <w:r w:rsidRPr="0016134C">
              <w:rPr>
                <w:color w:val="000000"/>
                <w:spacing w:val="3"/>
                <w:sz w:val="24"/>
                <w:szCs w:val="24"/>
              </w:rPr>
              <w:t>К-700</w:t>
            </w:r>
          </w:p>
        </w:tc>
        <w:tc>
          <w:tcPr>
            <w:tcW w:w="3190" w:type="dxa"/>
            <w:vAlign w:val="center"/>
          </w:tcPr>
          <w:p w:rsidR="0016134C" w:rsidRPr="0016134C" w:rsidRDefault="0016134C" w:rsidP="0016134C">
            <w:pPr>
              <w:tabs>
                <w:tab w:val="left" w:leader="underscore" w:pos="5366"/>
              </w:tabs>
              <w:spacing w:before="298"/>
              <w:ind w:right="-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6134C">
              <w:rPr>
                <w:color w:val="000000"/>
                <w:spacing w:val="-3"/>
                <w:sz w:val="24"/>
                <w:szCs w:val="24"/>
              </w:rPr>
              <w:t>25</w:t>
            </w:r>
          </w:p>
        </w:tc>
        <w:tc>
          <w:tcPr>
            <w:tcW w:w="3191" w:type="dxa"/>
            <w:vAlign w:val="center"/>
          </w:tcPr>
          <w:p w:rsidR="0016134C" w:rsidRPr="0016134C" w:rsidRDefault="0016134C" w:rsidP="0016134C">
            <w:pPr>
              <w:tabs>
                <w:tab w:val="left" w:leader="underscore" w:pos="5366"/>
              </w:tabs>
              <w:spacing w:before="298"/>
              <w:ind w:right="-1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134C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16134C" w:rsidRPr="0016134C" w:rsidTr="0069545C">
        <w:tc>
          <w:tcPr>
            <w:tcW w:w="3190" w:type="dxa"/>
            <w:vAlign w:val="center"/>
          </w:tcPr>
          <w:p w:rsidR="0016134C" w:rsidRPr="0016134C" w:rsidRDefault="0016134C" w:rsidP="0016134C">
            <w:pPr>
              <w:tabs>
                <w:tab w:val="left" w:leader="underscore" w:pos="5366"/>
              </w:tabs>
              <w:spacing w:before="298"/>
              <w:ind w:right="-1"/>
              <w:rPr>
                <w:color w:val="000000"/>
                <w:spacing w:val="2"/>
                <w:sz w:val="24"/>
                <w:szCs w:val="24"/>
              </w:rPr>
            </w:pPr>
            <w:r w:rsidRPr="0016134C">
              <w:rPr>
                <w:color w:val="000000"/>
                <w:spacing w:val="6"/>
                <w:sz w:val="24"/>
                <w:szCs w:val="24"/>
              </w:rPr>
              <w:t>Т-150К</w:t>
            </w:r>
          </w:p>
        </w:tc>
        <w:tc>
          <w:tcPr>
            <w:tcW w:w="3190" w:type="dxa"/>
            <w:vAlign w:val="center"/>
          </w:tcPr>
          <w:p w:rsidR="0016134C" w:rsidRPr="0016134C" w:rsidRDefault="0016134C" w:rsidP="0016134C">
            <w:pPr>
              <w:tabs>
                <w:tab w:val="left" w:leader="underscore" w:pos="5366"/>
              </w:tabs>
              <w:spacing w:before="298"/>
              <w:ind w:right="-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6134C">
              <w:rPr>
                <w:color w:val="000000"/>
                <w:spacing w:val="-3"/>
                <w:sz w:val="24"/>
                <w:szCs w:val="24"/>
              </w:rPr>
              <w:t>15</w:t>
            </w:r>
          </w:p>
        </w:tc>
        <w:tc>
          <w:tcPr>
            <w:tcW w:w="3191" w:type="dxa"/>
            <w:vAlign w:val="center"/>
          </w:tcPr>
          <w:p w:rsidR="0016134C" w:rsidRPr="0016134C" w:rsidRDefault="0016134C" w:rsidP="0016134C">
            <w:pPr>
              <w:tabs>
                <w:tab w:val="left" w:leader="underscore" w:pos="5366"/>
              </w:tabs>
              <w:spacing w:before="298"/>
              <w:ind w:right="-1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134C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16134C" w:rsidRPr="0016134C" w:rsidTr="0069545C">
        <w:tc>
          <w:tcPr>
            <w:tcW w:w="3190" w:type="dxa"/>
            <w:vAlign w:val="center"/>
          </w:tcPr>
          <w:p w:rsidR="0016134C" w:rsidRPr="0016134C" w:rsidRDefault="0016134C" w:rsidP="0016134C">
            <w:pPr>
              <w:tabs>
                <w:tab w:val="left" w:leader="underscore" w:pos="5366"/>
              </w:tabs>
              <w:spacing w:before="298"/>
              <w:ind w:right="-1"/>
              <w:rPr>
                <w:color w:val="000000"/>
                <w:spacing w:val="2"/>
                <w:sz w:val="24"/>
                <w:szCs w:val="24"/>
              </w:rPr>
            </w:pPr>
            <w:r w:rsidRPr="0016134C">
              <w:rPr>
                <w:color w:val="000000"/>
                <w:spacing w:val="1"/>
                <w:sz w:val="24"/>
                <w:szCs w:val="24"/>
              </w:rPr>
              <w:t>МТЗ-80 и ЮМЗ-6</w:t>
            </w:r>
          </w:p>
        </w:tc>
        <w:tc>
          <w:tcPr>
            <w:tcW w:w="3190" w:type="dxa"/>
            <w:vAlign w:val="center"/>
          </w:tcPr>
          <w:p w:rsidR="0016134C" w:rsidRPr="0016134C" w:rsidRDefault="0016134C" w:rsidP="0016134C">
            <w:pPr>
              <w:tabs>
                <w:tab w:val="left" w:leader="underscore" w:pos="5366"/>
              </w:tabs>
              <w:spacing w:before="298"/>
              <w:ind w:right="-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6134C"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3191" w:type="dxa"/>
            <w:vAlign w:val="center"/>
          </w:tcPr>
          <w:p w:rsidR="0016134C" w:rsidRPr="0016134C" w:rsidRDefault="0016134C" w:rsidP="0016134C">
            <w:pPr>
              <w:tabs>
                <w:tab w:val="left" w:leader="underscore" w:pos="5366"/>
              </w:tabs>
              <w:spacing w:before="298"/>
              <w:ind w:right="-1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134C">
              <w:rPr>
                <w:color w:val="000000"/>
                <w:spacing w:val="-1"/>
                <w:sz w:val="24"/>
                <w:szCs w:val="24"/>
              </w:rPr>
              <w:t>6,5</w:t>
            </w:r>
          </w:p>
        </w:tc>
      </w:tr>
    </w:tbl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noProof/>
          <w:sz w:val="24"/>
          <w:szCs w:val="24"/>
        </w:rPr>
        <w:t>4.</w:t>
      </w:r>
      <w:r w:rsidRPr="0016134C">
        <w:rPr>
          <w:rFonts w:ascii="Times New Roman" w:hAnsi="Times New Roman" w:cs="Times New Roman"/>
          <w:sz w:val="24"/>
          <w:szCs w:val="24"/>
        </w:rPr>
        <w:t xml:space="preserve"> Плавно включить колесные тормоза до достиже</w:t>
      </w:r>
      <w:r w:rsidRPr="0016134C">
        <w:rPr>
          <w:rFonts w:ascii="Times New Roman" w:hAnsi="Times New Roman" w:cs="Times New Roman"/>
          <w:sz w:val="24"/>
          <w:szCs w:val="24"/>
        </w:rPr>
        <w:softHyphen/>
        <w:t>ния допустимых значений тормозны</w:t>
      </w:r>
      <w:r w:rsidR="00891174">
        <w:rPr>
          <w:rFonts w:ascii="Times New Roman" w:hAnsi="Times New Roman" w:cs="Times New Roman"/>
          <w:sz w:val="24"/>
          <w:szCs w:val="24"/>
        </w:rPr>
        <w:t>х сил, приведен</w:t>
      </w:r>
      <w:r w:rsidR="00891174">
        <w:rPr>
          <w:rFonts w:ascii="Times New Roman" w:hAnsi="Times New Roman" w:cs="Times New Roman"/>
          <w:sz w:val="24"/>
          <w:szCs w:val="24"/>
        </w:rPr>
        <w:softHyphen/>
        <w:t>ных в таблице 19</w:t>
      </w:r>
      <w:r w:rsidRPr="0016134C">
        <w:rPr>
          <w:rFonts w:ascii="Times New Roman" w:hAnsi="Times New Roman" w:cs="Times New Roman"/>
          <w:sz w:val="24"/>
          <w:szCs w:val="24"/>
        </w:rPr>
        <w:t>. Усилие нажатия на педаль с меха</w:t>
      </w:r>
      <w:r w:rsidRPr="0016134C">
        <w:rPr>
          <w:rFonts w:ascii="Times New Roman" w:hAnsi="Times New Roman" w:cs="Times New Roman"/>
          <w:sz w:val="24"/>
          <w:szCs w:val="24"/>
        </w:rPr>
        <w:softHyphen/>
        <w:t>ническим приводом тормозов должно быть не более 0,7 кН, а давление в тормозных камерах — не более 0,35 МПа.</w:t>
      </w: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noProof/>
          <w:sz w:val="24"/>
          <w:szCs w:val="24"/>
        </w:rPr>
        <w:t>5.</w:t>
      </w:r>
      <w:r w:rsidRPr="0016134C">
        <w:rPr>
          <w:rFonts w:ascii="Times New Roman" w:hAnsi="Times New Roman" w:cs="Times New Roman"/>
          <w:sz w:val="24"/>
          <w:szCs w:val="24"/>
        </w:rPr>
        <w:t xml:space="preserve"> Если колесные тормоза не обеспечивают допус</w:t>
      </w:r>
      <w:r w:rsidRPr="0016134C">
        <w:rPr>
          <w:rFonts w:ascii="Times New Roman" w:hAnsi="Times New Roman" w:cs="Times New Roman"/>
          <w:sz w:val="24"/>
          <w:szCs w:val="24"/>
        </w:rPr>
        <w:softHyphen/>
        <w:t>тимые значения тормозных сил, раздельно проверить левый и правый тормоза, поочередно фиксируя скобой (прилагается к стенду) штоки пневмокамер. При необходимости отрегулировать зазор между колодками и тормозным барабаном. Тормозные силы отдельных колесных тормозов должны составлять не менее поло</w:t>
      </w:r>
      <w:r w:rsidRPr="0016134C">
        <w:rPr>
          <w:rFonts w:ascii="Times New Roman" w:hAnsi="Times New Roman" w:cs="Times New Roman"/>
          <w:sz w:val="24"/>
          <w:szCs w:val="24"/>
        </w:rPr>
        <w:softHyphen/>
        <w:t>вины значений, приведенных в таблице 28. При необ</w:t>
      </w:r>
      <w:r w:rsidRPr="0016134C">
        <w:rPr>
          <w:rFonts w:ascii="Times New Roman" w:hAnsi="Times New Roman" w:cs="Times New Roman"/>
          <w:sz w:val="24"/>
          <w:szCs w:val="24"/>
        </w:rPr>
        <w:softHyphen/>
        <w:t>ходимости отрегулировать зазор между колодками и тормозным барабаном, который должен быть 0,2... ...0,8 мм.</w:t>
      </w: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noProof/>
          <w:sz w:val="24"/>
          <w:szCs w:val="24"/>
        </w:rPr>
        <w:t>6.</w:t>
      </w:r>
      <w:r w:rsidRPr="0016134C">
        <w:rPr>
          <w:rFonts w:ascii="Times New Roman" w:hAnsi="Times New Roman" w:cs="Times New Roman"/>
          <w:sz w:val="24"/>
          <w:szCs w:val="24"/>
        </w:rPr>
        <w:t xml:space="preserve"> Повторно проверить отрегулированные колесные тормоза.</w:t>
      </w:r>
    </w:p>
    <w:p w:rsidR="00640DA0" w:rsidRDefault="0016134C" w:rsidP="00640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noProof/>
          <w:sz w:val="24"/>
          <w:szCs w:val="24"/>
        </w:rPr>
        <w:t>7.</w:t>
      </w:r>
      <w:r w:rsidRPr="0016134C">
        <w:rPr>
          <w:rFonts w:ascii="Times New Roman" w:hAnsi="Times New Roman" w:cs="Times New Roman"/>
          <w:sz w:val="24"/>
          <w:szCs w:val="24"/>
        </w:rPr>
        <w:t xml:space="preserve"> Проверить эффективность действия стояночного тормоза трактора Т-150К, плавно затягивая рычаг не более чем на 3/4 его полного хода. Если тормозная сила не достигает зн</w:t>
      </w:r>
      <w:r w:rsidR="00891174">
        <w:rPr>
          <w:rFonts w:ascii="Times New Roman" w:hAnsi="Times New Roman" w:cs="Times New Roman"/>
          <w:sz w:val="24"/>
          <w:szCs w:val="24"/>
        </w:rPr>
        <w:t>ачений, приведенных в таблице 20</w:t>
      </w:r>
      <w:r w:rsidRPr="0016134C">
        <w:rPr>
          <w:rFonts w:ascii="Times New Roman" w:hAnsi="Times New Roman" w:cs="Times New Roman"/>
          <w:sz w:val="24"/>
          <w:szCs w:val="24"/>
        </w:rPr>
        <w:t>, отрегулировать привод и повторить проверку.</w:t>
      </w:r>
    </w:p>
    <w:p w:rsidR="0016134C" w:rsidRPr="0016134C" w:rsidRDefault="00640DA0" w:rsidP="00640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6134C" w:rsidRPr="0016134C">
        <w:rPr>
          <w:rFonts w:ascii="Times New Roman" w:hAnsi="Times New Roman" w:cs="Times New Roman"/>
          <w:sz w:val="24"/>
          <w:szCs w:val="24"/>
        </w:rPr>
        <w:t>Разгрузить задний мост трактора и отсоединить механизм навески от догрузочного устройства стенда, заглушить двигатель трактора.</w:t>
      </w: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left="28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left="28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6134C" w:rsidRPr="0016134C" w:rsidRDefault="00891174" w:rsidP="0016134C">
      <w:pPr>
        <w:autoSpaceDE w:val="0"/>
        <w:autoSpaceDN w:val="0"/>
        <w:adjustRightInd w:val="0"/>
        <w:spacing w:after="0" w:line="240" w:lineRule="auto"/>
        <w:ind w:left="2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16134C" w:rsidRPr="0016134C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16134C" w:rsidRPr="0016134C">
        <w:rPr>
          <w:rFonts w:ascii="Times New Roman" w:hAnsi="Times New Roman" w:cs="Times New Roman"/>
          <w:b/>
          <w:sz w:val="24"/>
          <w:szCs w:val="24"/>
        </w:rPr>
        <w:t xml:space="preserve"> Значения тормозных усилий на колесах и стояночного </w:t>
      </w: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left="2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4C">
        <w:rPr>
          <w:rFonts w:ascii="Times New Roman" w:hAnsi="Times New Roman" w:cs="Times New Roman"/>
          <w:b/>
          <w:sz w:val="24"/>
          <w:szCs w:val="24"/>
        </w:rPr>
        <w:t>тормоза трактора</w:t>
      </w: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7"/>
        <w:gridCol w:w="1380"/>
        <w:gridCol w:w="1380"/>
        <w:gridCol w:w="1380"/>
        <w:gridCol w:w="1380"/>
        <w:gridCol w:w="2078"/>
      </w:tblGrid>
      <w:tr w:rsidR="0016134C" w:rsidRPr="0016134C" w:rsidTr="0069545C">
        <w:trPr>
          <w:cantSplit/>
          <w:trHeight w:val="22"/>
        </w:trPr>
        <w:tc>
          <w:tcPr>
            <w:tcW w:w="1779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34C" w:rsidRPr="0016134C" w:rsidRDefault="0016134C" w:rsidP="0016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</w:t>
            </w:r>
          </w:p>
        </w:tc>
        <w:tc>
          <w:tcPr>
            <w:tcW w:w="55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34C" w:rsidRPr="0016134C" w:rsidRDefault="0016134C" w:rsidP="001613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Тормозное усилие на колесах, кН</w:t>
            </w:r>
          </w:p>
        </w:tc>
        <w:tc>
          <w:tcPr>
            <w:tcW w:w="207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34C" w:rsidRPr="0016134C" w:rsidRDefault="0016134C" w:rsidP="0016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Тормозное усилие стоя</w:t>
            </w: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ночного тормоза, кН</w:t>
            </w:r>
          </w:p>
        </w:tc>
      </w:tr>
      <w:tr w:rsidR="0016134C" w:rsidRPr="0016134C" w:rsidTr="0069545C">
        <w:trPr>
          <w:cantSplit/>
          <w:trHeight w:val="22"/>
        </w:trPr>
        <w:tc>
          <w:tcPr>
            <w:tcW w:w="17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34C" w:rsidRPr="0016134C" w:rsidRDefault="0016134C" w:rsidP="001613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34C" w:rsidRPr="0016134C" w:rsidRDefault="0016134C" w:rsidP="0016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передний мост</w:t>
            </w:r>
          </w:p>
        </w:tc>
        <w:tc>
          <w:tcPr>
            <w:tcW w:w="2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34C" w:rsidRPr="0016134C" w:rsidRDefault="0016134C" w:rsidP="0016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задний мост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34C" w:rsidRPr="0016134C" w:rsidRDefault="0016134C" w:rsidP="001613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4C" w:rsidRPr="0016134C" w:rsidTr="0069545C">
        <w:trPr>
          <w:cantSplit/>
          <w:trHeight w:val="22"/>
        </w:trPr>
        <w:tc>
          <w:tcPr>
            <w:tcW w:w="1777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6134C" w:rsidRPr="0016134C" w:rsidRDefault="0016134C" w:rsidP="001613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34C" w:rsidRPr="0016134C" w:rsidRDefault="0016134C" w:rsidP="0016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</w:t>
            </w: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34C" w:rsidRPr="0016134C" w:rsidRDefault="0016134C" w:rsidP="0016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</w:t>
            </w: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34C" w:rsidRPr="0016134C" w:rsidRDefault="0016134C" w:rsidP="0016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</w:t>
            </w: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нальное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34C" w:rsidRPr="0016134C" w:rsidRDefault="0016134C" w:rsidP="0016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</w:t>
            </w: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емое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6134C" w:rsidRPr="0016134C" w:rsidRDefault="0016134C" w:rsidP="001613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4C" w:rsidRPr="0016134C" w:rsidTr="0069545C">
        <w:trPr>
          <w:trHeight w:val="22"/>
        </w:trPr>
        <w:tc>
          <w:tcPr>
            <w:tcW w:w="177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34C" w:rsidRPr="0016134C" w:rsidRDefault="0016134C" w:rsidP="0016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Т-150К</w:t>
            </w:r>
          </w:p>
          <w:p w:rsidR="0016134C" w:rsidRPr="0016134C" w:rsidRDefault="0016134C" w:rsidP="0016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МТЗ-80</w:t>
            </w:r>
          </w:p>
          <w:p w:rsidR="0016134C" w:rsidRPr="0016134C" w:rsidRDefault="0016134C" w:rsidP="0016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ЮМЗ-6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34C" w:rsidRPr="0016134C" w:rsidRDefault="0016134C" w:rsidP="00161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16134C" w:rsidRPr="0016134C" w:rsidRDefault="0016134C" w:rsidP="00161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  <w:p w:rsidR="0016134C" w:rsidRPr="0016134C" w:rsidRDefault="0016134C" w:rsidP="0016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34C" w:rsidRPr="0016134C" w:rsidRDefault="0016134C" w:rsidP="00161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16134C" w:rsidRPr="0016134C" w:rsidRDefault="0016134C" w:rsidP="00161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  <w:p w:rsidR="0016134C" w:rsidRPr="0016134C" w:rsidRDefault="0016134C" w:rsidP="0016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34C" w:rsidRPr="0016134C" w:rsidRDefault="0016134C" w:rsidP="00161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  <w:p w:rsidR="0016134C" w:rsidRPr="0016134C" w:rsidRDefault="0016134C" w:rsidP="00161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16134C" w:rsidRPr="0016134C" w:rsidRDefault="0016134C" w:rsidP="0016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34C" w:rsidRPr="0016134C" w:rsidRDefault="0016134C" w:rsidP="00161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16134C" w:rsidRPr="0016134C" w:rsidRDefault="0016134C" w:rsidP="00161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16134C" w:rsidRPr="0016134C" w:rsidRDefault="0016134C" w:rsidP="0016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34C" w:rsidRPr="0016134C" w:rsidRDefault="0016134C" w:rsidP="00161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16134C" w:rsidRPr="0016134C" w:rsidRDefault="0016134C" w:rsidP="00161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6134C" w:rsidRPr="0016134C" w:rsidRDefault="0016134C" w:rsidP="0016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</w:tbl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4C">
        <w:rPr>
          <w:rFonts w:ascii="Times New Roman" w:hAnsi="Times New Roman" w:cs="Times New Roman"/>
          <w:b/>
          <w:sz w:val="24"/>
          <w:szCs w:val="24"/>
        </w:rPr>
        <w:t>Контрольные вопросы и задания</w:t>
      </w:r>
    </w:p>
    <w:p w:rsidR="0016134C" w:rsidRPr="0016134C" w:rsidRDefault="0016134C" w:rsidP="001613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34C" w:rsidRPr="0016134C" w:rsidRDefault="0016134C" w:rsidP="00FA221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34C">
        <w:rPr>
          <w:rFonts w:ascii="Times New Roman" w:hAnsi="Times New Roman" w:cs="Times New Roman"/>
          <w:noProof/>
          <w:sz w:val="24"/>
          <w:szCs w:val="24"/>
        </w:rPr>
        <w:t>1.</w:t>
      </w:r>
      <w:r w:rsidRPr="0016134C">
        <w:rPr>
          <w:rFonts w:ascii="Times New Roman" w:hAnsi="Times New Roman" w:cs="Times New Roman"/>
          <w:sz w:val="24"/>
          <w:szCs w:val="24"/>
        </w:rPr>
        <w:t xml:space="preserve"> Расскажите о назначении и технической ха</w:t>
      </w:r>
      <w:r w:rsidRPr="0016134C">
        <w:rPr>
          <w:rFonts w:ascii="Times New Roman" w:hAnsi="Times New Roman" w:cs="Times New Roman"/>
          <w:sz w:val="24"/>
          <w:szCs w:val="24"/>
        </w:rPr>
        <w:softHyphen/>
        <w:t xml:space="preserve">рактеристике стенда КИ-8927. </w:t>
      </w:r>
    </w:p>
    <w:p w:rsidR="0016134C" w:rsidRPr="0016134C" w:rsidRDefault="00FA2219" w:rsidP="001613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134C" w:rsidRPr="0016134C">
        <w:rPr>
          <w:rFonts w:ascii="Times New Roman" w:hAnsi="Times New Roman" w:cs="Times New Roman"/>
          <w:sz w:val="24"/>
          <w:szCs w:val="24"/>
        </w:rPr>
        <w:t>. Назовите порядок определения механических потерь в трансмиссии и проверки тормо</w:t>
      </w:r>
      <w:r w:rsidR="0016134C" w:rsidRPr="0016134C">
        <w:rPr>
          <w:rFonts w:ascii="Times New Roman" w:hAnsi="Times New Roman" w:cs="Times New Roman"/>
          <w:sz w:val="24"/>
          <w:szCs w:val="24"/>
        </w:rPr>
        <w:softHyphen/>
        <w:t xml:space="preserve">зов трактора. </w:t>
      </w:r>
    </w:p>
    <w:p w:rsidR="0016134C" w:rsidRDefault="0016134C" w:rsidP="0016134C">
      <w:pPr>
        <w:spacing w:after="0" w:line="240" w:lineRule="auto"/>
        <w:rPr>
          <w:rFonts w:ascii="Times New Roman" w:hAnsi="Times New Roman" w:cs="Times New Roman"/>
        </w:rPr>
      </w:pPr>
    </w:p>
    <w:p w:rsidR="005431AA" w:rsidRDefault="005431AA" w:rsidP="0016134C">
      <w:pPr>
        <w:spacing w:after="0" w:line="240" w:lineRule="auto"/>
        <w:rPr>
          <w:rFonts w:ascii="Times New Roman" w:hAnsi="Times New Roman" w:cs="Times New Roman"/>
        </w:rPr>
      </w:pPr>
    </w:p>
    <w:p w:rsidR="005431AA" w:rsidRDefault="005431AA" w:rsidP="00543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краткий отчёт по лабораторной работе № 15</w:t>
      </w:r>
    </w:p>
    <w:p w:rsidR="005431AA" w:rsidRPr="00B00C2D" w:rsidRDefault="005431AA" w:rsidP="0016134C">
      <w:pPr>
        <w:spacing w:after="0" w:line="240" w:lineRule="auto"/>
        <w:rPr>
          <w:rFonts w:ascii="Times New Roman" w:hAnsi="Times New Roman" w:cs="Times New Roman"/>
        </w:rPr>
      </w:pPr>
    </w:p>
    <w:sectPr w:rsidR="005431AA" w:rsidRPr="00B00C2D" w:rsidSect="00891174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50" w:rsidRDefault="009F5A50" w:rsidP="00FA2219">
      <w:pPr>
        <w:spacing w:after="0" w:line="240" w:lineRule="auto"/>
      </w:pPr>
      <w:r>
        <w:separator/>
      </w:r>
    </w:p>
  </w:endnote>
  <w:endnote w:type="continuationSeparator" w:id="0">
    <w:p w:rsidR="009F5A50" w:rsidRDefault="009F5A50" w:rsidP="00FA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4717"/>
      <w:docPartObj>
        <w:docPartGallery w:val="Page Numbers (Bottom of Page)"/>
        <w:docPartUnique/>
      </w:docPartObj>
    </w:sdtPr>
    <w:sdtEndPr/>
    <w:sdtContent>
      <w:p w:rsidR="00FA2219" w:rsidRDefault="009F214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1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2219" w:rsidRDefault="00FA221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74" w:rsidRDefault="00891174">
    <w:pPr>
      <w:pStyle w:val="ad"/>
      <w:jc w:val="right"/>
    </w:pPr>
  </w:p>
  <w:p w:rsidR="00891174" w:rsidRDefault="0089117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50" w:rsidRDefault="009F5A50" w:rsidP="00FA2219">
      <w:pPr>
        <w:spacing w:after="0" w:line="240" w:lineRule="auto"/>
      </w:pPr>
      <w:r>
        <w:separator/>
      </w:r>
    </w:p>
  </w:footnote>
  <w:footnote w:type="continuationSeparator" w:id="0">
    <w:p w:rsidR="009F5A50" w:rsidRDefault="009F5A50" w:rsidP="00FA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5286BC"/>
    <w:lvl w:ilvl="0">
      <w:numFmt w:val="decimal"/>
      <w:lvlText w:val="*"/>
      <w:lvlJc w:val="left"/>
    </w:lvl>
  </w:abstractNum>
  <w:abstractNum w:abstractNumId="1" w15:restartNumberingAfterBreak="0">
    <w:nsid w:val="0626030A"/>
    <w:multiLevelType w:val="singleLevel"/>
    <w:tmpl w:val="6E2E735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2" w15:restartNumberingAfterBreak="0">
    <w:nsid w:val="0B3108A7"/>
    <w:multiLevelType w:val="hybridMultilevel"/>
    <w:tmpl w:val="65303FBA"/>
    <w:lvl w:ilvl="0" w:tplc="744E380A">
      <w:start w:val="4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DD8523E"/>
    <w:multiLevelType w:val="singleLevel"/>
    <w:tmpl w:val="995AB0E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4" w15:restartNumberingAfterBreak="0">
    <w:nsid w:val="12BD176C"/>
    <w:multiLevelType w:val="hybridMultilevel"/>
    <w:tmpl w:val="28F6AB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5507F"/>
    <w:multiLevelType w:val="singleLevel"/>
    <w:tmpl w:val="C9A0BB54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6" w15:restartNumberingAfterBreak="0">
    <w:nsid w:val="1B6814D2"/>
    <w:multiLevelType w:val="hybridMultilevel"/>
    <w:tmpl w:val="0D24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92140"/>
    <w:multiLevelType w:val="singleLevel"/>
    <w:tmpl w:val="75AA5EE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8" w15:restartNumberingAfterBreak="0">
    <w:nsid w:val="2E3F5451"/>
    <w:multiLevelType w:val="hybridMultilevel"/>
    <w:tmpl w:val="94CCC7B6"/>
    <w:lvl w:ilvl="0" w:tplc="F1C4A594">
      <w:start w:val="1"/>
      <w:numFmt w:val="bullet"/>
      <w:lvlText w:val="—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2E454EBD"/>
    <w:multiLevelType w:val="singleLevel"/>
    <w:tmpl w:val="DC02D21E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hint="default"/>
      </w:rPr>
    </w:lvl>
  </w:abstractNum>
  <w:abstractNum w:abstractNumId="10" w15:restartNumberingAfterBreak="0">
    <w:nsid w:val="327B5FBA"/>
    <w:multiLevelType w:val="singleLevel"/>
    <w:tmpl w:val="7E702E7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1" w15:restartNumberingAfterBreak="0">
    <w:nsid w:val="3F6A0344"/>
    <w:multiLevelType w:val="hybridMultilevel"/>
    <w:tmpl w:val="DD5A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FA5EF0"/>
    <w:multiLevelType w:val="multilevel"/>
    <w:tmpl w:val="78C8FB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644377A"/>
    <w:multiLevelType w:val="hybridMultilevel"/>
    <w:tmpl w:val="F3ACC810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5"/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C2D"/>
    <w:rsid w:val="0016134C"/>
    <w:rsid w:val="0020577E"/>
    <w:rsid w:val="005431AA"/>
    <w:rsid w:val="00640DA0"/>
    <w:rsid w:val="007B21D3"/>
    <w:rsid w:val="00891174"/>
    <w:rsid w:val="008E68D4"/>
    <w:rsid w:val="008F3C7D"/>
    <w:rsid w:val="009F214A"/>
    <w:rsid w:val="009F5A50"/>
    <w:rsid w:val="00A021C1"/>
    <w:rsid w:val="00A43750"/>
    <w:rsid w:val="00B00C2D"/>
    <w:rsid w:val="00C47C04"/>
    <w:rsid w:val="00C96124"/>
    <w:rsid w:val="00CA2DDA"/>
    <w:rsid w:val="00FA2219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1172"/>
  <w15:docId w15:val="{6852E539-6968-449B-84C8-1A46FC33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7E"/>
  </w:style>
  <w:style w:type="paragraph" w:styleId="1">
    <w:name w:val="heading 1"/>
    <w:basedOn w:val="a"/>
    <w:next w:val="a"/>
    <w:link w:val="10"/>
    <w:qFormat/>
    <w:rsid w:val="00FC2A5B"/>
    <w:pPr>
      <w:keepNext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Arial" w:eastAsia="Times New Roman" w:hAnsi="Arial" w:cs="Arial"/>
      <w:b/>
      <w:bCs/>
      <w:sz w:val="18"/>
      <w:szCs w:val="18"/>
    </w:rPr>
  </w:style>
  <w:style w:type="paragraph" w:styleId="20">
    <w:name w:val="heading 2"/>
    <w:basedOn w:val="a"/>
    <w:next w:val="a"/>
    <w:link w:val="21"/>
    <w:qFormat/>
    <w:rsid w:val="00FC2A5B"/>
    <w:pPr>
      <w:keepNext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16"/>
    </w:rPr>
  </w:style>
  <w:style w:type="paragraph" w:styleId="30">
    <w:name w:val="heading 3"/>
    <w:basedOn w:val="a"/>
    <w:next w:val="a"/>
    <w:link w:val="31"/>
    <w:qFormat/>
    <w:rsid w:val="00FC2A5B"/>
    <w:pPr>
      <w:keepNext/>
      <w:autoSpaceDE w:val="0"/>
      <w:autoSpaceDN w:val="0"/>
      <w:adjustRightInd w:val="0"/>
      <w:spacing w:before="40"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color w:val="000000"/>
      <w:sz w:val="24"/>
      <w:szCs w:val="14"/>
    </w:rPr>
  </w:style>
  <w:style w:type="paragraph" w:styleId="4">
    <w:name w:val="heading 4"/>
    <w:basedOn w:val="a"/>
    <w:next w:val="a"/>
    <w:link w:val="40"/>
    <w:qFormat/>
    <w:rsid w:val="00B00C2D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16"/>
    </w:rPr>
  </w:style>
  <w:style w:type="paragraph" w:styleId="5">
    <w:name w:val="heading 5"/>
    <w:basedOn w:val="a"/>
    <w:next w:val="a"/>
    <w:link w:val="50"/>
    <w:qFormat/>
    <w:rsid w:val="00FC2A5B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6">
    <w:name w:val="heading 6"/>
    <w:basedOn w:val="a"/>
    <w:next w:val="a"/>
    <w:link w:val="60"/>
    <w:qFormat/>
    <w:rsid w:val="00FC2A5B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12"/>
    </w:rPr>
  </w:style>
  <w:style w:type="paragraph" w:styleId="7">
    <w:name w:val="heading 7"/>
    <w:basedOn w:val="a"/>
    <w:next w:val="a"/>
    <w:link w:val="70"/>
    <w:qFormat/>
    <w:rsid w:val="00FC2A5B"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8">
    <w:name w:val="heading 8"/>
    <w:basedOn w:val="a"/>
    <w:next w:val="a"/>
    <w:link w:val="80"/>
    <w:qFormat/>
    <w:rsid w:val="00FC2A5B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12"/>
    </w:rPr>
  </w:style>
  <w:style w:type="paragraph" w:styleId="9">
    <w:name w:val="heading 9"/>
    <w:basedOn w:val="a"/>
    <w:next w:val="a"/>
    <w:link w:val="90"/>
    <w:unhideWhenUsed/>
    <w:qFormat/>
    <w:rsid w:val="00FC2A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0C2D"/>
    <w:rPr>
      <w:rFonts w:ascii="Times New Roman" w:eastAsia="Times New Roman" w:hAnsi="Times New Roman" w:cs="Times New Roman"/>
      <w:sz w:val="24"/>
      <w:szCs w:val="16"/>
    </w:rPr>
  </w:style>
  <w:style w:type="paragraph" w:styleId="22">
    <w:name w:val="Body Text 2"/>
    <w:basedOn w:val="a"/>
    <w:link w:val="23"/>
    <w:rsid w:val="00B00C2D"/>
    <w:pPr>
      <w:autoSpaceDE w:val="0"/>
      <w:autoSpaceDN w:val="0"/>
      <w:adjustRightInd w:val="0"/>
      <w:spacing w:before="4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23">
    <w:name w:val="Основной текст 2 Знак"/>
    <w:basedOn w:val="a0"/>
    <w:link w:val="22"/>
    <w:rsid w:val="00B00C2D"/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A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rsid w:val="00FC2A5B"/>
    <w:rPr>
      <w:rFonts w:ascii="Arial" w:eastAsia="Times New Roman" w:hAnsi="Arial" w:cs="Arial"/>
      <w:b/>
      <w:bCs/>
      <w:sz w:val="18"/>
      <w:szCs w:val="18"/>
    </w:rPr>
  </w:style>
  <w:style w:type="character" w:customStyle="1" w:styleId="21">
    <w:name w:val="Заголовок 2 Знак"/>
    <w:basedOn w:val="a0"/>
    <w:link w:val="20"/>
    <w:rsid w:val="00FC2A5B"/>
    <w:rPr>
      <w:rFonts w:ascii="Times New Roman" w:eastAsia="Times New Roman" w:hAnsi="Times New Roman" w:cs="Times New Roman"/>
      <w:sz w:val="24"/>
      <w:szCs w:val="16"/>
    </w:rPr>
  </w:style>
  <w:style w:type="character" w:customStyle="1" w:styleId="31">
    <w:name w:val="Заголовок 3 Знак"/>
    <w:basedOn w:val="a0"/>
    <w:link w:val="30"/>
    <w:rsid w:val="00FC2A5B"/>
    <w:rPr>
      <w:rFonts w:ascii="Times New Roman" w:eastAsia="Times New Roman" w:hAnsi="Times New Roman" w:cs="Times New Roman"/>
      <w:i/>
      <w:iCs/>
      <w:color w:val="000000"/>
      <w:sz w:val="24"/>
      <w:szCs w:val="14"/>
    </w:rPr>
  </w:style>
  <w:style w:type="character" w:customStyle="1" w:styleId="50">
    <w:name w:val="Заголовок 5 Знак"/>
    <w:basedOn w:val="a0"/>
    <w:link w:val="5"/>
    <w:rsid w:val="00FC2A5B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60">
    <w:name w:val="Заголовок 6 Знак"/>
    <w:basedOn w:val="a0"/>
    <w:link w:val="6"/>
    <w:rsid w:val="00FC2A5B"/>
    <w:rPr>
      <w:rFonts w:ascii="Times New Roman" w:eastAsia="Times New Roman" w:hAnsi="Times New Roman" w:cs="Times New Roman"/>
      <w:color w:val="000000"/>
      <w:sz w:val="24"/>
      <w:szCs w:val="12"/>
    </w:rPr>
  </w:style>
  <w:style w:type="character" w:customStyle="1" w:styleId="70">
    <w:name w:val="Заголовок 7 Знак"/>
    <w:basedOn w:val="a0"/>
    <w:link w:val="7"/>
    <w:rsid w:val="00FC2A5B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80">
    <w:name w:val="Заголовок 8 Знак"/>
    <w:basedOn w:val="a0"/>
    <w:link w:val="8"/>
    <w:rsid w:val="00FC2A5B"/>
    <w:rPr>
      <w:rFonts w:ascii="Times New Roman" w:eastAsia="Times New Roman" w:hAnsi="Times New Roman" w:cs="Times New Roman"/>
      <w:color w:val="000000"/>
      <w:sz w:val="24"/>
      <w:szCs w:val="12"/>
    </w:rPr>
  </w:style>
  <w:style w:type="paragraph" w:customStyle="1" w:styleId="11">
    <w:name w:val="Стиль1"/>
    <w:basedOn w:val="a3"/>
    <w:rsid w:val="00FC2A5B"/>
    <w:pPr>
      <w:spacing w:before="0" w:after="120" w:line="480" w:lineRule="auto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styleId="a3">
    <w:name w:val="Title"/>
    <w:basedOn w:val="a"/>
    <w:link w:val="a4"/>
    <w:qFormat/>
    <w:rsid w:val="00FC2A5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FC2A5B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2">
    <w:name w:val="Стиль2"/>
    <w:basedOn w:val="a5"/>
    <w:autoRedefine/>
    <w:rsid w:val="00FC2A5B"/>
    <w:pPr>
      <w:numPr>
        <w:ilvl w:val="1"/>
        <w:numId w:val="1"/>
      </w:numPr>
      <w:spacing w:after="60" w:line="480" w:lineRule="auto"/>
      <w:jc w:val="center"/>
    </w:pPr>
    <w:rPr>
      <w:b/>
      <w:i/>
      <w:sz w:val="28"/>
    </w:rPr>
  </w:style>
  <w:style w:type="paragraph" w:styleId="a5">
    <w:name w:val="Body Text"/>
    <w:basedOn w:val="a"/>
    <w:link w:val="a6"/>
    <w:rsid w:val="00FC2A5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C2A5B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Стиль3"/>
    <w:basedOn w:val="a5"/>
    <w:autoRedefine/>
    <w:rsid w:val="00FC2A5B"/>
    <w:pPr>
      <w:numPr>
        <w:ilvl w:val="2"/>
        <w:numId w:val="1"/>
      </w:numPr>
      <w:spacing w:after="0" w:line="480" w:lineRule="auto"/>
      <w:jc w:val="both"/>
    </w:pPr>
    <w:rPr>
      <w:b/>
      <w:i/>
      <w:sz w:val="28"/>
    </w:rPr>
  </w:style>
  <w:style w:type="paragraph" w:styleId="a7">
    <w:name w:val="Body Text Indent"/>
    <w:basedOn w:val="a"/>
    <w:link w:val="a8"/>
    <w:rsid w:val="00FC2A5B"/>
    <w:pPr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FC2A5B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5"/>
    <w:rsid w:val="00FC2A5B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25">
    <w:name w:val="Основной текст с отступом 2 Знак"/>
    <w:basedOn w:val="a0"/>
    <w:link w:val="24"/>
    <w:rsid w:val="00FC2A5B"/>
    <w:rPr>
      <w:rFonts w:ascii="Times New Roman" w:eastAsia="Times New Roman" w:hAnsi="Times New Roman" w:cs="Times New Roman"/>
      <w:sz w:val="24"/>
      <w:szCs w:val="18"/>
    </w:rPr>
  </w:style>
  <w:style w:type="paragraph" w:styleId="32">
    <w:name w:val="Body Text 3"/>
    <w:basedOn w:val="a"/>
    <w:link w:val="33"/>
    <w:rsid w:val="00FC2A5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Cs w:val="12"/>
    </w:rPr>
  </w:style>
  <w:style w:type="character" w:customStyle="1" w:styleId="33">
    <w:name w:val="Основной текст 3 Знак"/>
    <w:basedOn w:val="a0"/>
    <w:link w:val="32"/>
    <w:rsid w:val="00FC2A5B"/>
    <w:rPr>
      <w:rFonts w:ascii="Times New Roman" w:eastAsia="Times New Roman" w:hAnsi="Times New Roman" w:cs="Times New Roman"/>
      <w:szCs w:val="12"/>
    </w:rPr>
  </w:style>
  <w:style w:type="paragraph" w:styleId="34">
    <w:name w:val="Body Text Indent 3"/>
    <w:basedOn w:val="a"/>
    <w:link w:val="35"/>
    <w:rsid w:val="00FC2A5B"/>
    <w:pPr>
      <w:autoSpaceDE w:val="0"/>
      <w:autoSpaceDN w:val="0"/>
      <w:adjustRightInd w:val="0"/>
      <w:spacing w:after="0" w:line="240" w:lineRule="auto"/>
      <w:ind w:firstLine="320"/>
      <w:jc w:val="center"/>
    </w:pPr>
    <w:rPr>
      <w:rFonts w:ascii="Times New Roman" w:eastAsia="Times New Roman" w:hAnsi="Times New Roman" w:cs="Times New Roman"/>
      <w:szCs w:val="18"/>
    </w:rPr>
  </w:style>
  <w:style w:type="character" w:customStyle="1" w:styleId="35">
    <w:name w:val="Основной текст с отступом 3 Знак"/>
    <w:basedOn w:val="a0"/>
    <w:link w:val="34"/>
    <w:rsid w:val="00FC2A5B"/>
    <w:rPr>
      <w:rFonts w:ascii="Times New Roman" w:eastAsia="Times New Roman" w:hAnsi="Times New Roman" w:cs="Times New Roman"/>
      <w:szCs w:val="18"/>
    </w:rPr>
  </w:style>
  <w:style w:type="paragraph" w:styleId="a9">
    <w:name w:val="header"/>
    <w:basedOn w:val="a"/>
    <w:link w:val="aa"/>
    <w:rsid w:val="00FC2A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FC2A5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FC2A5B"/>
  </w:style>
  <w:style w:type="table" w:styleId="ac">
    <w:name w:val="Table Grid"/>
    <w:basedOn w:val="a1"/>
    <w:rsid w:val="00FC2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FC2A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C2A5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C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2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cp:keywords/>
  <dc:description/>
  <cp:lastModifiedBy>Пользователь Windows</cp:lastModifiedBy>
  <cp:revision>9</cp:revision>
  <cp:lastPrinted>2011-02-06T08:03:00Z</cp:lastPrinted>
  <dcterms:created xsi:type="dcterms:W3CDTF">2011-02-04T19:20:00Z</dcterms:created>
  <dcterms:modified xsi:type="dcterms:W3CDTF">2020-10-16T10:57:00Z</dcterms:modified>
</cp:coreProperties>
</file>