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39" w:rsidRPr="001B351F" w:rsidRDefault="00934639" w:rsidP="00934639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tab/>
      </w:r>
      <w:bookmarkStart w:id="0" w:name="_GoBack"/>
      <w:r w:rsidRPr="001B351F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>Практическое занятие</w:t>
      </w:r>
      <w:r w:rsidR="001B351F" w:rsidRPr="001B351F">
        <w:rPr>
          <w:rFonts w:ascii="Times New Roman" w:hAnsi="Times New Roman"/>
          <w:b/>
          <w:color w:val="000000"/>
          <w:sz w:val="28"/>
          <w:szCs w:val="28"/>
        </w:rPr>
        <w:t xml:space="preserve"> №7</w:t>
      </w:r>
      <w:r w:rsidRPr="001B35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End w:id="0"/>
    </w:p>
    <w:p w:rsidR="00934639" w:rsidRDefault="00934639" w:rsidP="000F6B63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Тема: </w:t>
      </w:r>
      <w:r w:rsidR="000F6B63" w:rsidRPr="000F6B63">
        <w:rPr>
          <w:rFonts w:ascii="Times New Roman" w:hAnsi="Times New Roman"/>
          <w:sz w:val="28"/>
          <w:szCs w:val="28"/>
        </w:rPr>
        <w:t>РАЗРАБОТКА КОНСТРУКТОРСКОЙ</w:t>
      </w:r>
      <w:r w:rsidR="000F6B63" w:rsidRPr="000F6B63">
        <w:rPr>
          <w:rFonts w:ascii="Times New Roman" w:hAnsi="Times New Roman"/>
          <w:color w:val="000000"/>
          <w:sz w:val="28"/>
          <w:szCs w:val="28"/>
        </w:rPr>
        <w:t xml:space="preserve"> ДОКУМЕНТАЦИИ</w:t>
      </w:r>
      <w:r w:rsidR="000F6B63" w:rsidRPr="000F6B63">
        <w:rPr>
          <w:rFonts w:ascii="Times New Roman" w:hAnsi="Times New Roman"/>
          <w:sz w:val="28"/>
          <w:szCs w:val="28"/>
        </w:rPr>
        <w:t xml:space="preserve"> </w:t>
      </w:r>
      <w:r w:rsidR="000F6B63" w:rsidRPr="000F6B63">
        <w:rPr>
          <w:rFonts w:ascii="Times New Roman" w:hAnsi="Times New Roman"/>
          <w:color w:val="000000"/>
          <w:sz w:val="28"/>
          <w:szCs w:val="28"/>
        </w:rPr>
        <w:t>НОВЫХ ОБРАЗЦОВ  МАШИН</w:t>
      </w:r>
      <w:r w:rsidR="000F6B63" w:rsidRPr="000F6B6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883915" w:rsidRDefault="00883915" w:rsidP="00934639">
      <w:pPr>
        <w:spacing w:after="0"/>
        <w:ind w:firstLine="567"/>
        <w:jc w:val="both"/>
        <w:outlineLvl w:val="2"/>
        <w:rPr>
          <w:rStyle w:val="fontstyle01"/>
        </w:rPr>
      </w:pPr>
    </w:p>
    <w:p w:rsidR="00883915" w:rsidRDefault="00883915" w:rsidP="00883915">
      <w:pPr>
        <w:spacing w:after="0"/>
        <w:ind w:firstLine="567"/>
        <w:jc w:val="both"/>
        <w:outlineLvl w:val="2"/>
        <w:rPr>
          <w:rStyle w:val="fontstyle01"/>
          <w:rFonts w:ascii="Times New Roman" w:hAnsi="Times New Roman" w:cs="Times New Roman"/>
        </w:rPr>
      </w:pPr>
      <w:r w:rsidRPr="00255651">
        <w:rPr>
          <w:rStyle w:val="fontstyle01"/>
          <w:rFonts w:ascii="Times New Roman" w:hAnsi="Times New Roman" w:cs="Times New Roman"/>
          <w:u w:val="single"/>
        </w:rPr>
        <w:t>К о н с т р у и р о в а н и е м</w:t>
      </w:r>
      <w:r w:rsidRPr="00883915">
        <w:rPr>
          <w:rStyle w:val="fontstyle01"/>
          <w:rFonts w:ascii="Times New Roman" w:hAnsi="Times New Roman" w:cs="Times New Roman"/>
        </w:rPr>
        <w:t xml:space="preserve"> создается конкретная, однозначная конструкция изделия. Конструкция – это устройство, взаимное расположение частей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3915">
        <w:rPr>
          <w:rStyle w:val="fontstyle01"/>
          <w:rFonts w:ascii="Times New Roman" w:hAnsi="Times New Roman" w:cs="Times New Roman"/>
        </w:rPr>
        <w:t>и элементов какого-</w:t>
      </w:r>
      <w:r w:rsidR="007D2374">
        <w:rPr>
          <w:rStyle w:val="fontstyle01"/>
          <w:rFonts w:ascii="Times New Roman" w:hAnsi="Times New Roman" w:cs="Times New Roman"/>
        </w:rPr>
        <w:t xml:space="preserve">либо предмета, машины, прибора, </w:t>
      </w:r>
      <w:r w:rsidRPr="00883915">
        <w:rPr>
          <w:rStyle w:val="fontstyle01"/>
          <w:rFonts w:ascii="Times New Roman" w:hAnsi="Times New Roman" w:cs="Times New Roman"/>
        </w:rPr>
        <w:t xml:space="preserve">определяющееся его назначением. </w:t>
      </w:r>
    </w:p>
    <w:p w:rsidR="00883915" w:rsidRDefault="00883915" w:rsidP="00883915">
      <w:pPr>
        <w:spacing w:after="0"/>
        <w:ind w:firstLine="567"/>
        <w:jc w:val="both"/>
        <w:outlineLvl w:val="2"/>
        <w:rPr>
          <w:rStyle w:val="fontstyle01"/>
          <w:rFonts w:ascii="Times New Roman" w:hAnsi="Times New Roman" w:cs="Times New Roman"/>
        </w:rPr>
      </w:pPr>
      <w:r w:rsidRPr="00883915">
        <w:rPr>
          <w:rStyle w:val="fontstyle01"/>
          <w:rFonts w:ascii="Times New Roman" w:hAnsi="Times New Roman" w:cs="Times New Roman"/>
        </w:rPr>
        <w:t>Конструкция предусматривает способ соединения, взаимодействие</w:t>
      </w:r>
      <w:r w:rsidRPr="008839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3915">
        <w:rPr>
          <w:rStyle w:val="fontstyle01"/>
          <w:rFonts w:ascii="Times New Roman" w:hAnsi="Times New Roman" w:cs="Times New Roman"/>
        </w:rPr>
        <w:t>частей, а также материал, из которого отдельные части (элементы) должны</w:t>
      </w:r>
      <w:r w:rsidRPr="008839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3915">
        <w:rPr>
          <w:rStyle w:val="fontstyle01"/>
          <w:rFonts w:ascii="Times New Roman" w:hAnsi="Times New Roman" w:cs="Times New Roman"/>
        </w:rPr>
        <w:t>быть изготовлены. В процессе конструирования создаются изображение и виды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3915">
        <w:rPr>
          <w:rStyle w:val="fontstyle01"/>
          <w:rFonts w:ascii="Times New Roman" w:hAnsi="Times New Roman" w:cs="Times New Roman"/>
        </w:rPr>
        <w:t>изделия, рассчитывается комплекс размеров с допускаемыми отклонениями,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3915">
        <w:rPr>
          <w:rStyle w:val="fontstyle01"/>
          <w:rFonts w:ascii="Times New Roman" w:hAnsi="Times New Roman" w:cs="Times New Roman"/>
        </w:rPr>
        <w:t>выбирается соответствующий материал, устанавливаются требования к шероховатости поверхностей, технические требования к изделию и его частям, созд</w:t>
      </w:r>
      <w:r>
        <w:rPr>
          <w:rStyle w:val="fontstyle01"/>
          <w:rFonts w:ascii="Times New Roman" w:hAnsi="Times New Roman" w:cs="Times New Roman"/>
        </w:rPr>
        <w:t>ается техническая документация.</w:t>
      </w:r>
    </w:p>
    <w:p w:rsidR="00934639" w:rsidRPr="00883915" w:rsidRDefault="00883915" w:rsidP="00883915">
      <w:pPr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3915">
        <w:rPr>
          <w:rStyle w:val="fontstyle01"/>
          <w:rFonts w:ascii="Times New Roman" w:hAnsi="Times New Roman" w:cs="Times New Roman"/>
        </w:rPr>
        <w:t>Конструирование опирается на результаты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3915">
        <w:rPr>
          <w:rStyle w:val="fontstyle01"/>
          <w:rFonts w:ascii="Times New Roman" w:hAnsi="Times New Roman" w:cs="Times New Roman"/>
        </w:rPr>
        <w:t>проектирования и уточняет все инженерные решения, принятые при проектировании. Создаваемая в процессе конструирования техническая документация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3915">
        <w:rPr>
          <w:rStyle w:val="fontstyle01"/>
          <w:rFonts w:ascii="Times New Roman" w:hAnsi="Times New Roman" w:cs="Times New Roman"/>
        </w:rPr>
        <w:t>должна обеспечить перенос всей конструкторской информации на изготавливаемое изделие и его рациональную эксплуатацию.</w:t>
      </w:r>
    </w:p>
    <w:p w:rsidR="00883915" w:rsidRDefault="00883915" w:rsidP="00883915">
      <w:pPr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34639" w:rsidRPr="00883915" w:rsidRDefault="00934639" w:rsidP="00255651">
      <w:pPr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83915">
        <w:rPr>
          <w:rFonts w:ascii="Times New Roman" w:eastAsia="Times New Roman" w:hAnsi="Times New Roman" w:cs="Times New Roman"/>
          <w:i/>
          <w:sz w:val="28"/>
          <w:szCs w:val="28"/>
        </w:rPr>
        <w:t>Этапы</w:t>
      </w:r>
      <w:r w:rsidRPr="0088391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конструкторской подготовки</w:t>
      </w:r>
    </w:p>
    <w:p w:rsidR="00934639" w:rsidRPr="00883915" w:rsidRDefault="00934639" w:rsidP="008839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15">
        <w:rPr>
          <w:rFonts w:ascii="Times New Roman" w:eastAsia="Times New Roman" w:hAnsi="Times New Roman" w:cs="Times New Roman"/>
          <w:sz w:val="28"/>
          <w:szCs w:val="28"/>
        </w:rPr>
        <w:t>Конструкторская подготовка заключается в проектировании новых и совершенствовании выпускаемых изделий и в обеспечении их производства чертежно-конструкторской документацией.</w:t>
      </w:r>
    </w:p>
    <w:p w:rsidR="00934639" w:rsidRPr="00883915" w:rsidRDefault="00934639" w:rsidP="008839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15">
        <w:rPr>
          <w:rFonts w:ascii="Times New Roman" w:eastAsia="Times New Roman" w:hAnsi="Times New Roman" w:cs="Times New Roman"/>
          <w:sz w:val="28"/>
          <w:szCs w:val="28"/>
        </w:rPr>
        <w:t>Она разделяется на ряд этапов, объем и содержание которых, зависят от степени сложности и новизны конструкции и типа производства.</w:t>
      </w:r>
    </w:p>
    <w:p w:rsidR="00934639" w:rsidRPr="00883915" w:rsidRDefault="00934639" w:rsidP="008839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15">
        <w:rPr>
          <w:rFonts w:ascii="Times New Roman" w:eastAsia="Times New Roman" w:hAnsi="Times New Roman" w:cs="Times New Roman"/>
          <w:sz w:val="28"/>
          <w:szCs w:val="28"/>
        </w:rPr>
        <w:t>Основные этапы:</w:t>
      </w:r>
    </w:p>
    <w:p w:rsidR="00934639" w:rsidRPr="00883915" w:rsidRDefault="00934639" w:rsidP="00883915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15">
        <w:rPr>
          <w:rFonts w:ascii="Times New Roman" w:eastAsia="Times New Roman" w:hAnsi="Times New Roman" w:cs="Times New Roman"/>
          <w:sz w:val="28"/>
          <w:szCs w:val="28"/>
        </w:rPr>
        <w:t>составление технического задания;</w:t>
      </w:r>
    </w:p>
    <w:p w:rsidR="00934639" w:rsidRPr="00883915" w:rsidRDefault="00934639" w:rsidP="00883915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15">
        <w:rPr>
          <w:rFonts w:ascii="Times New Roman" w:eastAsia="Times New Roman" w:hAnsi="Times New Roman" w:cs="Times New Roman"/>
          <w:sz w:val="28"/>
          <w:szCs w:val="28"/>
        </w:rPr>
        <w:t>разработка технического предложения;</w:t>
      </w:r>
    </w:p>
    <w:p w:rsidR="00934639" w:rsidRPr="00883915" w:rsidRDefault="00934639" w:rsidP="00883915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15">
        <w:rPr>
          <w:rFonts w:ascii="Times New Roman" w:eastAsia="Times New Roman" w:hAnsi="Times New Roman" w:cs="Times New Roman"/>
          <w:sz w:val="28"/>
          <w:szCs w:val="28"/>
        </w:rPr>
        <w:t>эскизный проект;</w:t>
      </w:r>
    </w:p>
    <w:p w:rsidR="00934639" w:rsidRPr="00883915" w:rsidRDefault="00934639" w:rsidP="00883915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15">
        <w:rPr>
          <w:rFonts w:ascii="Times New Roman" w:eastAsia="Times New Roman" w:hAnsi="Times New Roman" w:cs="Times New Roman"/>
          <w:sz w:val="28"/>
          <w:szCs w:val="28"/>
        </w:rPr>
        <w:t>технический проект;</w:t>
      </w:r>
    </w:p>
    <w:p w:rsidR="00934639" w:rsidRPr="00883915" w:rsidRDefault="00934639" w:rsidP="00883915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15">
        <w:rPr>
          <w:rFonts w:ascii="Times New Roman" w:eastAsia="Times New Roman" w:hAnsi="Times New Roman" w:cs="Times New Roman"/>
          <w:sz w:val="28"/>
          <w:szCs w:val="28"/>
        </w:rPr>
        <w:t>рабочий проект.</w:t>
      </w:r>
    </w:p>
    <w:p w:rsidR="00934639" w:rsidRPr="00E6693C" w:rsidRDefault="00934639" w:rsidP="009346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93C">
        <w:rPr>
          <w:rFonts w:ascii="Times New Roman" w:eastAsia="Times New Roman" w:hAnsi="Times New Roman" w:cs="Times New Roman"/>
          <w:i/>
          <w:sz w:val="28"/>
          <w:szCs w:val="28"/>
        </w:rPr>
        <w:t>Техническое задание</w:t>
      </w:r>
      <w:r w:rsidRPr="00E6693C"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разрабатывается заказчиком либо проектировщиком на основе выполненных научно-исследовательских работ, изучения патентной информации, маркетинговых исследований, анализа существующих моделей.</w:t>
      </w:r>
    </w:p>
    <w:p w:rsidR="00934639" w:rsidRPr="00E6693C" w:rsidRDefault="00934639" w:rsidP="009346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93C">
        <w:rPr>
          <w:rFonts w:ascii="Times New Roman" w:eastAsia="Times New Roman" w:hAnsi="Times New Roman" w:cs="Times New Roman"/>
          <w:sz w:val="28"/>
          <w:szCs w:val="28"/>
        </w:rPr>
        <w:t>В нем определяются: производительность, надежность, КПД, предельный вес, габариты, цена и другие показатели.</w:t>
      </w:r>
    </w:p>
    <w:p w:rsidR="00934639" w:rsidRPr="00E6693C" w:rsidRDefault="00934639" w:rsidP="009346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93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Техническое предложение</w:t>
      </w:r>
      <w:r w:rsidRPr="00E6693C">
        <w:rPr>
          <w:rFonts w:ascii="Times New Roman" w:eastAsia="Times New Roman" w:hAnsi="Times New Roman" w:cs="Times New Roman"/>
          <w:sz w:val="28"/>
          <w:szCs w:val="28"/>
        </w:rPr>
        <w:t xml:space="preserve"> содержит технико-экономическое обоснование целесообразности создания данного изделия, а также укрупненный расчет ожидаемой экономической эффективности.</w:t>
      </w:r>
    </w:p>
    <w:p w:rsidR="00934639" w:rsidRPr="00E6693C" w:rsidRDefault="00934639" w:rsidP="009346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93C">
        <w:rPr>
          <w:rFonts w:ascii="Times New Roman" w:eastAsia="Times New Roman" w:hAnsi="Times New Roman" w:cs="Times New Roman"/>
          <w:i/>
          <w:sz w:val="28"/>
          <w:szCs w:val="28"/>
        </w:rPr>
        <w:t>Эскизный проект</w:t>
      </w:r>
      <w:r w:rsidRPr="00E6693C">
        <w:rPr>
          <w:rFonts w:ascii="Times New Roman" w:eastAsia="Times New Roman" w:hAnsi="Times New Roman" w:cs="Times New Roman"/>
          <w:sz w:val="28"/>
          <w:szCs w:val="28"/>
        </w:rPr>
        <w:t xml:space="preserve"> содержит чертежи общего вида, все принципиальные схемы, расчет основных показателей, экономическое обоснование проекта.</w:t>
      </w:r>
    </w:p>
    <w:p w:rsidR="00934639" w:rsidRPr="00E6693C" w:rsidRDefault="00934639" w:rsidP="009346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93C">
        <w:rPr>
          <w:rFonts w:ascii="Times New Roman" w:eastAsia="Times New Roman" w:hAnsi="Times New Roman" w:cs="Times New Roman"/>
          <w:i/>
          <w:sz w:val="28"/>
          <w:szCs w:val="28"/>
        </w:rPr>
        <w:t>Технический проект</w:t>
      </w:r>
      <w:r w:rsidRPr="00E6693C">
        <w:rPr>
          <w:rFonts w:ascii="Times New Roman" w:eastAsia="Times New Roman" w:hAnsi="Times New Roman" w:cs="Times New Roman"/>
          <w:sz w:val="28"/>
          <w:szCs w:val="28"/>
        </w:rPr>
        <w:t xml:space="preserve"> содержит уточненные чертежи общего вида, чертежи наиболее трудоемких и металлоемких деталей, все принципиальные схемы, спецификации стандартных деталей и сборочных единиц, пояснительную записку с технико-экономическим обоснованием.</w:t>
      </w:r>
    </w:p>
    <w:p w:rsidR="00934639" w:rsidRPr="00E6693C" w:rsidRDefault="00934639" w:rsidP="009346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93C">
        <w:rPr>
          <w:rFonts w:ascii="Times New Roman" w:eastAsia="Times New Roman" w:hAnsi="Times New Roman" w:cs="Times New Roman"/>
          <w:i/>
          <w:sz w:val="28"/>
          <w:szCs w:val="28"/>
        </w:rPr>
        <w:t>Рабочий проект</w:t>
      </w:r>
      <w:r w:rsidRPr="00E6693C">
        <w:rPr>
          <w:rFonts w:ascii="Times New Roman" w:eastAsia="Times New Roman" w:hAnsi="Times New Roman" w:cs="Times New Roman"/>
          <w:sz w:val="28"/>
          <w:szCs w:val="28"/>
        </w:rPr>
        <w:t xml:space="preserve"> включает всю документацию, необходимую для изготовления, монтажа и эксплуатации конструкции. Он включает рабочие чертежи всех деталей, сборочные чертежи и монтажные схемы, подетальные спецификации, технические условия на покупные детали и сборочные единицы, ведомости принадлежностей и запасных частей, инструкции по промышленным испытаниям, монтажу и эксплуатации.</w:t>
      </w:r>
    </w:p>
    <w:p w:rsidR="00934639" w:rsidRPr="00E6693C" w:rsidRDefault="00934639" w:rsidP="009346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93C">
        <w:rPr>
          <w:rFonts w:ascii="Times New Roman" w:eastAsia="Times New Roman" w:hAnsi="Times New Roman" w:cs="Times New Roman"/>
          <w:sz w:val="28"/>
          <w:szCs w:val="28"/>
        </w:rPr>
        <w:t>В условиях крупносерийного и массового производства эта стадия разбивается на три этапа:</w:t>
      </w:r>
    </w:p>
    <w:p w:rsidR="00934639" w:rsidRPr="00E6693C" w:rsidRDefault="00934639" w:rsidP="00934639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93C">
        <w:rPr>
          <w:rFonts w:ascii="Times New Roman" w:eastAsia="Times New Roman" w:hAnsi="Times New Roman" w:cs="Times New Roman"/>
          <w:sz w:val="28"/>
          <w:szCs w:val="28"/>
        </w:rPr>
        <w:t>разработка рабочей документации опытной партии (опытного образца);</w:t>
      </w:r>
    </w:p>
    <w:p w:rsidR="00934639" w:rsidRPr="00E6693C" w:rsidRDefault="00934639" w:rsidP="00934639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93C">
        <w:rPr>
          <w:rFonts w:ascii="Times New Roman" w:eastAsia="Times New Roman" w:hAnsi="Times New Roman" w:cs="Times New Roman"/>
          <w:sz w:val="28"/>
          <w:szCs w:val="28"/>
        </w:rPr>
        <w:t>разработка рабочей документации установочной серии;</w:t>
      </w:r>
    </w:p>
    <w:p w:rsidR="00934639" w:rsidRPr="00E6693C" w:rsidRDefault="00934639" w:rsidP="00934639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93C">
        <w:rPr>
          <w:rFonts w:ascii="Times New Roman" w:eastAsia="Times New Roman" w:hAnsi="Times New Roman" w:cs="Times New Roman"/>
          <w:sz w:val="28"/>
          <w:szCs w:val="28"/>
        </w:rPr>
        <w:t>разработка рабочей документации установившегося производства.</w:t>
      </w:r>
    </w:p>
    <w:p w:rsidR="00934639" w:rsidRPr="00E6693C" w:rsidRDefault="00934639" w:rsidP="006C3B22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4639" w:rsidRPr="006C3B22" w:rsidRDefault="00934639" w:rsidP="00255651">
      <w:pPr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C3B2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Основные направления совершенствования </w:t>
      </w:r>
      <w:r w:rsidRPr="006C3B22">
        <w:rPr>
          <w:rFonts w:ascii="Times New Roman" w:eastAsia="Times New Roman" w:hAnsi="Times New Roman" w:cs="Times New Roman"/>
          <w:i/>
          <w:sz w:val="28"/>
          <w:szCs w:val="28"/>
        </w:rPr>
        <w:t>конструкторских работ</w:t>
      </w:r>
    </w:p>
    <w:p w:rsidR="00934639" w:rsidRPr="00E6693C" w:rsidRDefault="00934639" w:rsidP="009346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93C">
        <w:rPr>
          <w:rFonts w:ascii="Times New Roman" w:eastAsia="Times New Roman" w:hAnsi="Times New Roman" w:cs="Times New Roman"/>
          <w:sz w:val="28"/>
          <w:szCs w:val="28"/>
        </w:rPr>
        <w:t>Выделяется два основных направления:</w:t>
      </w:r>
    </w:p>
    <w:p w:rsidR="00934639" w:rsidRPr="00E6693C" w:rsidRDefault="00934639" w:rsidP="00934639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93C">
        <w:rPr>
          <w:rFonts w:ascii="Times New Roman" w:eastAsia="Times New Roman" w:hAnsi="Times New Roman" w:cs="Times New Roman"/>
          <w:sz w:val="28"/>
          <w:szCs w:val="28"/>
        </w:rPr>
        <w:t>широкое применение стандартизации и унификации;</w:t>
      </w:r>
    </w:p>
    <w:p w:rsidR="00934639" w:rsidRPr="00E6693C" w:rsidRDefault="00934639" w:rsidP="00934639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93C">
        <w:rPr>
          <w:rFonts w:ascii="Times New Roman" w:eastAsia="Times New Roman" w:hAnsi="Times New Roman" w:cs="Times New Roman"/>
          <w:sz w:val="28"/>
          <w:szCs w:val="28"/>
        </w:rPr>
        <w:t>использование передовых методов организации конструкторской подготовки.</w:t>
      </w:r>
    </w:p>
    <w:p w:rsidR="00934639" w:rsidRPr="00E6693C" w:rsidRDefault="00934639" w:rsidP="009346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93C">
        <w:rPr>
          <w:rFonts w:ascii="Times New Roman" w:eastAsia="Times New Roman" w:hAnsi="Times New Roman" w:cs="Times New Roman"/>
          <w:sz w:val="28"/>
          <w:szCs w:val="28"/>
        </w:rPr>
        <w:t>Первое направление включает в себя:</w:t>
      </w:r>
    </w:p>
    <w:p w:rsidR="00934639" w:rsidRPr="00E6693C" w:rsidRDefault="00934639" w:rsidP="00934639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93C">
        <w:rPr>
          <w:rFonts w:ascii="Times New Roman" w:eastAsia="Times New Roman" w:hAnsi="Times New Roman" w:cs="Times New Roman"/>
          <w:sz w:val="28"/>
          <w:szCs w:val="28"/>
        </w:rPr>
        <w:t>внедрение конструктивных стандартов;</w:t>
      </w:r>
    </w:p>
    <w:p w:rsidR="00934639" w:rsidRPr="00E6693C" w:rsidRDefault="00934639" w:rsidP="00934639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93C">
        <w:rPr>
          <w:rFonts w:ascii="Times New Roman" w:eastAsia="Times New Roman" w:hAnsi="Times New Roman" w:cs="Times New Roman"/>
          <w:sz w:val="28"/>
          <w:szCs w:val="28"/>
        </w:rPr>
        <w:t>создание параметрических рядов машин, т.е. совокупности машин, изготовляемых на предприятии, одного эксплуатационного назначения, аналогичных по кинематике или рабочему процессу, но различных по габариту, мощности либо другому эксплуатационному параметру;</w:t>
      </w:r>
    </w:p>
    <w:p w:rsidR="00934639" w:rsidRPr="00E6693C" w:rsidRDefault="00934639" w:rsidP="00934639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93C">
        <w:rPr>
          <w:rFonts w:ascii="Times New Roman" w:eastAsia="Times New Roman" w:hAnsi="Times New Roman" w:cs="Times New Roman"/>
          <w:sz w:val="28"/>
          <w:szCs w:val="28"/>
        </w:rPr>
        <w:t>агрегатирование, т.е. создание машин из стандартных агрегатов и сборочных единиц одного либо различного эксплуатационного назначения;</w:t>
      </w:r>
    </w:p>
    <w:p w:rsidR="00934639" w:rsidRPr="00E6693C" w:rsidRDefault="00934639" w:rsidP="00934639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93C">
        <w:rPr>
          <w:rFonts w:ascii="Times New Roman" w:eastAsia="Times New Roman" w:hAnsi="Times New Roman" w:cs="Times New Roman"/>
          <w:sz w:val="28"/>
          <w:szCs w:val="28"/>
        </w:rPr>
        <w:lastRenderedPageBreak/>
        <w:t>конструктивная преемственность, т.е. применение в новой конструкции ранее освоенных узлов и деталей.</w:t>
      </w:r>
    </w:p>
    <w:p w:rsidR="00934639" w:rsidRPr="00E6693C" w:rsidRDefault="00934639" w:rsidP="009346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93C">
        <w:rPr>
          <w:rFonts w:ascii="Times New Roman" w:eastAsia="Times New Roman" w:hAnsi="Times New Roman" w:cs="Times New Roman"/>
          <w:sz w:val="28"/>
          <w:szCs w:val="28"/>
        </w:rPr>
        <w:t>Второе направление включает в себя:</w:t>
      </w:r>
    </w:p>
    <w:p w:rsidR="00934639" w:rsidRPr="00E6693C" w:rsidRDefault="00934639" w:rsidP="00934639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93C">
        <w:rPr>
          <w:rFonts w:ascii="Times New Roman" w:eastAsia="Times New Roman" w:hAnsi="Times New Roman" w:cs="Times New Roman"/>
          <w:sz w:val="28"/>
          <w:szCs w:val="28"/>
        </w:rPr>
        <w:t>специализацию конструкторов;</w:t>
      </w:r>
    </w:p>
    <w:p w:rsidR="00934639" w:rsidRPr="00E6693C" w:rsidRDefault="00934639" w:rsidP="00934639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93C">
        <w:rPr>
          <w:rFonts w:ascii="Times New Roman" w:eastAsia="Times New Roman" w:hAnsi="Times New Roman" w:cs="Times New Roman"/>
          <w:sz w:val="28"/>
          <w:szCs w:val="28"/>
        </w:rPr>
        <w:t>внедрение системы автоматизированного проектирования машин;</w:t>
      </w:r>
    </w:p>
    <w:p w:rsidR="00934639" w:rsidRPr="00D87675" w:rsidRDefault="00934639" w:rsidP="00934639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93C">
        <w:rPr>
          <w:rFonts w:ascii="Times New Roman" w:eastAsia="Times New Roman" w:hAnsi="Times New Roman" w:cs="Times New Roman"/>
          <w:sz w:val="28"/>
          <w:szCs w:val="28"/>
        </w:rPr>
        <w:t>благоприятные условия труда конструкторов.</w:t>
      </w:r>
    </w:p>
    <w:p w:rsidR="00934639" w:rsidRPr="00D87675" w:rsidRDefault="00255651" w:rsidP="00934639">
      <w:pPr>
        <w:spacing w:after="0"/>
        <w:ind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примера конструирования и расчёта машин рассмотрим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сельскохозяйственный трактор.</w:t>
      </w:r>
      <w:r w:rsidRPr="006C3B2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6C3B22" w:rsidRPr="00255651" w:rsidRDefault="006C3B22" w:rsidP="00A07573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7573" w:rsidRPr="00883915" w:rsidRDefault="00A07573" w:rsidP="00883915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C3B22">
        <w:rPr>
          <w:rFonts w:ascii="Times New Roman" w:eastAsia="Times New Roman" w:hAnsi="Times New Roman" w:cs="Times New Roman"/>
          <w:bCs/>
          <w:i/>
          <w:sz w:val="28"/>
          <w:szCs w:val="28"/>
        </w:rPr>
        <w:t>Конструирование и расчет сельскохозяйственного трактора (пример)</w:t>
      </w:r>
    </w:p>
    <w:p w:rsidR="00A07573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>Создание новых образцов тракторов и различных модификаций серийно выпускаемых моделей является сложным процессом, провод</w:t>
      </w:r>
      <w:r>
        <w:rPr>
          <w:rFonts w:ascii="Times New Roman" w:eastAsia="Times New Roman" w:hAnsi="Times New Roman" w:cs="Times New Roman"/>
          <w:sz w:val="28"/>
          <w:szCs w:val="28"/>
        </w:rPr>
        <w:t>имым в несколько этапов (табл. 1</w:t>
      </w:r>
      <w:r w:rsidRPr="00667AB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07573" w:rsidRPr="00CD084D" w:rsidRDefault="00A07573" w:rsidP="00A07573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084D"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Таблица 1</w:t>
      </w:r>
    </w:p>
    <w:p w:rsidR="00A07573" w:rsidRPr="00CD084D" w:rsidRDefault="00A07573" w:rsidP="00A0757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Этапы</w:t>
      </w:r>
      <w:r w:rsidRPr="00CD08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разработки</w:t>
      </w:r>
    </w:p>
    <w:tbl>
      <w:tblPr>
        <w:tblW w:w="9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45"/>
        <w:gridCol w:w="7460"/>
      </w:tblGrid>
      <w:tr w:rsidR="00A07573" w:rsidRPr="00CD084D" w:rsidTr="0037357D">
        <w:trPr>
          <w:trHeight w:val="2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73" w:rsidRPr="00CD084D" w:rsidRDefault="00A07573" w:rsidP="0037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73" w:rsidRPr="00761EA1" w:rsidRDefault="00A07573" w:rsidP="003735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Объём </w:t>
            </w:r>
            <w:r w:rsidRPr="00CD0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61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этапе разработки</w:t>
            </w:r>
          </w:p>
        </w:tc>
      </w:tr>
      <w:tr w:rsidR="00A07573" w:rsidRPr="00CD084D" w:rsidTr="0037357D">
        <w:trPr>
          <w:trHeight w:val="9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73" w:rsidRPr="00CD084D" w:rsidRDefault="00A07573" w:rsidP="00373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4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предложение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73" w:rsidRPr="00CD084D" w:rsidRDefault="00A07573" w:rsidP="003735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материалов. Разработка технического предложения (ГОСТ 2.118—73) по результатам анализа технического задания (документам присваивается литера «П»). Рассмотрение и утверждение технического предложения</w:t>
            </w:r>
          </w:p>
        </w:tc>
      </w:tr>
      <w:tr w:rsidR="00A07573" w:rsidRPr="00CD084D" w:rsidTr="0037357D">
        <w:trPr>
          <w:trHeight w:val="8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73" w:rsidRPr="00CD084D" w:rsidRDefault="00A07573" w:rsidP="00373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4D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Эскизный проект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73" w:rsidRPr="00CD084D" w:rsidRDefault="00A07573" w:rsidP="003735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4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эскизного проекта по ГОСТ 2.119—73 (документам присваивается литера «Э»). Рассмотрение и утверждение эскизного проекта</w:t>
            </w:r>
          </w:p>
        </w:tc>
      </w:tr>
      <w:tr w:rsidR="00A07573" w:rsidRPr="00CD084D" w:rsidTr="0037357D">
        <w:trPr>
          <w:trHeight w:val="7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73" w:rsidRPr="00CD084D" w:rsidRDefault="00A07573" w:rsidP="00373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4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проект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73" w:rsidRPr="00CD084D" w:rsidRDefault="00A07573" w:rsidP="003735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4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технического проекта (документам присваивается литера «Т»). Изготовление и испытание макетов. Рассмотрение и утверждение технического проекта</w:t>
            </w:r>
          </w:p>
        </w:tc>
      </w:tr>
      <w:tr w:rsidR="00A07573" w:rsidRPr="00CD084D" w:rsidTr="003735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73" w:rsidRPr="00CD084D" w:rsidRDefault="00A07573" w:rsidP="00373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4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рабочей документации:</w:t>
            </w:r>
          </w:p>
          <w:p w:rsidR="00A07573" w:rsidRPr="00CD084D" w:rsidRDefault="00A07573" w:rsidP="003735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4D">
              <w:rPr>
                <w:rFonts w:ascii="Times New Roman" w:eastAsia="Times New Roman" w:hAnsi="Times New Roman" w:cs="Times New Roman"/>
                <w:sz w:val="24"/>
                <w:szCs w:val="24"/>
              </w:rPr>
              <w:t>а) на опытную партию</w:t>
            </w:r>
          </w:p>
          <w:p w:rsidR="00A07573" w:rsidRPr="00CD084D" w:rsidRDefault="00A07573" w:rsidP="003735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4D">
              <w:rPr>
                <w:rFonts w:ascii="Times New Roman" w:eastAsia="Times New Roman" w:hAnsi="Times New Roman" w:cs="Times New Roman"/>
                <w:sz w:val="24"/>
                <w:szCs w:val="24"/>
              </w:rPr>
              <w:t>б) на установочную серию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573" w:rsidRPr="00CD084D" w:rsidRDefault="00A07573" w:rsidP="003735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4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конструкторских документов с отработкой технологичности изготовления. Изготовление и заводские испытания опытной партии. Корректировка конструкторских документов по результатам испытания опытной партии (документам присваивается литера «О»). Изготовление, ведомственные и государственные испытания откорректированной опытной партии.</w:t>
            </w:r>
          </w:p>
          <w:p w:rsidR="00A07573" w:rsidRPr="00CD084D" w:rsidRDefault="00A07573" w:rsidP="003735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4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конструкторской документации. Изготовление установочной серии в цехах основного производства на подготовленной оснастке. Испытание установочной серии в производственных условиях. Корректировка конструкторских документов по результатам изготовления, испытания и оснащения технологического процесса ведущих составных частей изделия установочной серии (документам присваивается литера «А»)</w:t>
            </w:r>
          </w:p>
        </w:tc>
      </w:tr>
    </w:tbl>
    <w:p w:rsidR="00A07573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573" w:rsidRPr="00667ABB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>Для получения качественно новой конструкции разработка деталей, узлов, механизмов должна быть тесно связана с анализом литературных данных, расчетами и лабораторно-полевыми исследованиями.</w:t>
      </w:r>
    </w:p>
    <w:p w:rsidR="00A07573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эскизном проекте вспомогательные работы концентрируются вокруг анализа литературно-статистических данных и расчетов, при техническом проекте центр тяжести перемещается на экспериментальные работы. </w:t>
      </w:r>
    </w:p>
    <w:p w:rsidR="00A07573" w:rsidRPr="00667ABB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>Рабочее проектирование ведется в тесной увязке с разработкой (а в некоторых случаях с экспериментальной проверкой) технологических процессов. На всех этапах нужно строго придерживаться ГОСТов и нормалей.</w:t>
      </w:r>
    </w:p>
    <w:p w:rsidR="00A07573" w:rsidRPr="00667ABB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>Расчеты делятся на предварительные (проектировочные), служащие для определения основных размеров машины по заданным показателям, и проверочные (оценочные), служащие для проверки показателей машины с определенными параметрами и размерами. Первые целесообразно выполнять конструктору, вторые более рационально поручать расчетному бюро.</w:t>
      </w:r>
    </w:p>
    <w:p w:rsidR="00A07573" w:rsidRPr="00667ABB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>Новый трактор создается на основе исходных данных, общих требований и опыта эксплуатации аналогичных машин.</w:t>
      </w:r>
    </w:p>
    <w:p w:rsidR="00A07573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>К тракторам предъявляются следующие требования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7573" w:rsidRPr="001F0D76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D76">
        <w:rPr>
          <w:rFonts w:ascii="Times New Roman" w:eastAsia="Times New Roman" w:hAnsi="Times New Roman" w:cs="Times New Roman"/>
          <w:sz w:val="28"/>
          <w:szCs w:val="28"/>
          <w:u w:val="single"/>
        </w:rPr>
        <w:t>заводом-изготовителем:</w:t>
      </w:r>
    </w:p>
    <w:p w:rsidR="00A07573" w:rsidRPr="001F0D76" w:rsidRDefault="00A07573" w:rsidP="00A07573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76">
        <w:rPr>
          <w:rFonts w:ascii="Times New Roman" w:eastAsia="Times New Roman" w:hAnsi="Times New Roman" w:cs="Times New Roman"/>
          <w:sz w:val="28"/>
          <w:szCs w:val="28"/>
        </w:rPr>
        <w:t>снижение металлоемкости, ограниченное до минимума применение дефицитных материалов, широкое применение пластмасс, снижение стоимости исходных материалов;</w:t>
      </w:r>
    </w:p>
    <w:p w:rsidR="00A07573" w:rsidRPr="001F0D76" w:rsidRDefault="00A07573" w:rsidP="00A07573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76">
        <w:rPr>
          <w:rFonts w:ascii="Times New Roman" w:eastAsia="Times New Roman" w:hAnsi="Times New Roman" w:cs="Times New Roman"/>
          <w:sz w:val="28"/>
          <w:szCs w:val="28"/>
        </w:rPr>
        <w:t>технологичность конструкции — соответствие ее масштабам и средствам производства, снижение стоимости изготовления;</w:t>
      </w:r>
    </w:p>
    <w:p w:rsidR="00A07573" w:rsidRPr="001F0D76" w:rsidRDefault="00A07573" w:rsidP="00A07573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76">
        <w:rPr>
          <w:rFonts w:ascii="Times New Roman" w:eastAsia="Times New Roman" w:hAnsi="Times New Roman" w:cs="Times New Roman"/>
          <w:sz w:val="28"/>
          <w:szCs w:val="28"/>
        </w:rPr>
        <w:t>конструктивная и технологическая преемственность с изделиями завода;</w:t>
      </w:r>
    </w:p>
    <w:p w:rsidR="00A07573" w:rsidRPr="001F0D76" w:rsidRDefault="00A07573" w:rsidP="00A07573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76">
        <w:rPr>
          <w:rFonts w:ascii="Times New Roman" w:eastAsia="Times New Roman" w:hAnsi="Times New Roman" w:cs="Times New Roman"/>
          <w:sz w:val="28"/>
          <w:szCs w:val="28"/>
        </w:rPr>
        <w:t>унификация агрегатов, узлов и деталей в пределах завода и отрасли;</w:t>
      </w:r>
    </w:p>
    <w:p w:rsidR="00A07573" w:rsidRPr="001F0D76" w:rsidRDefault="00A07573" w:rsidP="00A07573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76">
        <w:rPr>
          <w:rFonts w:ascii="Times New Roman" w:eastAsia="Times New Roman" w:hAnsi="Times New Roman" w:cs="Times New Roman"/>
          <w:sz w:val="28"/>
          <w:szCs w:val="28"/>
        </w:rPr>
        <w:t>соответствие ГОСТам, отраслевым и заводским нормалям;</w:t>
      </w:r>
    </w:p>
    <w:p w:rsidR="00A07573" w:rsidRPr="001F0D76" w:rsidRDefault="00A07573" w:rsidP="00A07573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76">
        <w:rPr>
          <w:rFonts w:ascii="Times New Roman" w:eastAsia="Times New Roman" w:hAnsi="Times New Roman" w:cs="Times New Roman"/>
          <w:sz w:val="28"/>
          <w:szCs w:val="28"/>
        </w:rPr>
        <w:t>легкость создания специализированных модификаций и дальнейшей модернизации трактора;</w:t>
      </w:r>
    </w:p>
    <w:p w:rsidR="00A07573" w:rsidRPr="001F0D76" w:rsidRDefault="00A07573" w:rsidP="00A07573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76">
        <w:rPr>
          <w:rFonts w:ascii="Times New Roman" w:eastAsia="Times New Roman" w:hAnsi="Times New Roman" w:cs="Times New Roman"/>
          <w:sz w:val="28"/>
          <w:szCs w:val="28"/>
        </w:rPr>
        <w:t>эксплуатирующими организациями (совхозами, колхозами): повышение производительности труда и сокращение времени на вспомогательные операции: пуск, составление рабочих агрегатов, технические уходы;</w:t>
      </w:r>
    </w:p>
    <w:p w:rsidR="00A07573" w:rsidRPr="001F0D76" w:rsidRDefault="00A07573" w:rsidP="00A07573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76">
        <w:rPr>
          <w:rFonts w:ascii="Times New Roman" w:eastAsia="Times New Roman" w:hAnsi="Times New Roman" w:cs="Times New Roman"/>
          <w:sz w:val="28"/>
          <w:szCs w:val="28"/>
        </w:rPr>
        <w:t>хорошая проходимость (по местности, в междурядьях, на склонах) и маневренность;</w:t>
      </w:r>
    </w:p>
    <w:p w:rsidR="00A07573" w:rsidRPr="001F0D76" w:rsidRDefault="00A07573" w:rsidP="00A07573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76">
        <w:rPr>
          <w:rFonts w:ascii="Times New Roman" w:eastAsia="Times New Roman" w:hAnsi="Times New Roman" w:cs="Times New Roman"/>
          <w:sz w:val="28"/>
          <w:szCs w:val="28"/>
        </w:rPr>
        <w:t>универсальность — возможность использования на разных работах и на транспорте;</w:t>
      </w:r>
    </w:p>
    <w:p w:rsidR="00A07573" w:rsidRPr="001F0D76" w:rsidRDefault="00A07573" w:rsidP="00A07573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76">
        <w:rPr>
          <w:rFonts w:ascii="Times New Roman" w:eastAsia="Times New Roman" w:hAnsi="Times New Roman" w:cs="Times New Roman"/>
          <w:sz w:val="28"/>
          <w:szCs w:val="28"/>
        </w:rPr>
        <w:t>хорошая агрегатируемость с широким набором машин и орудий;</w:t>
      </w:r>
    </w:p>
    <w:p w:rsidR="00A07573" w:rsidRPr="001F0D76" w:rsidRDefault="00A07573" w:rsidP="00A07573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76">
        <w:rPr>
          <w:rFonts w:ascii="Times New Roman" w:eastAsia="Times New Roman" w:hAnsi="Times New Roman" w:cs="Times New Roman"/>
          <w:sz w:val="28"/>
          <w:szCs w:val="28"/>
        </w:rPr>
        <w:lastRenderedPageBreak/>
        <w:t>высокая надежность;</w:t>
      </w:r>
    </w:p>
    <w:p w:rsidR="00A07573" w:rsidRPr="001F0D76" w:rsidRDefault="00A07573" w:rsidP="00A07573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76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и удобства работы водителя; снижение трудоемкости ухода, приспособленность к механизации и автоматизации обслуживания и ухода;</w:t>
      </w:r>
    </w:p>
    <w:p w:rsidR="00A07573" w:rsidRPr="001F0D76" w:rsidRDefault="00A07573" w:rsidP="00A07573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76">
        <w:rPr>
          <w:rFonts w:ascii="Times New Roman" w:eastAsia="Times New Roman" w:hAnsi="Times New Roman" w:cs="Times New Roman"/>
          <w:sz w:val="28"/>
          <w:szCs w:val="28"/>
        </w:rPr>
        <w:t>повышение топливной экономичности и уменьшение расхода смазки;</w:t>
      </w:r>
    </w:p>
    <w:p w:rsidR="00A07573" w:rsidRPr="001F0D76" w:rsidRDefault="00A07573" w:rsidP="00A07573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76">
        <w:rPr>
          <w:rFonts w:ascii="Times New Roman" w:eastAsia="Times New Roman" w:hAnsi="Times New Roman" w:cs="Times New Roman"/>
          <w:sz w:val="28"/>
          <w:szCs w:val="28"/>
        </w:rPr>
        <w:t xml:space="preserve">уменьшение номенклатуры горюче-смазочных материалов; приспособленность к климатическим (зональным) условиям; </w:t>
      </w:r>
    </w:p>
    <w:p w:rsidR="00A07573" w:rsidRPr="001F0D76" w:rsidRDefault="00A07573" w:rsidP="00A07573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76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 внешних форм и окраски; </w:t>
      </w:r>
    </w:p>
    <w:p w:rsidR="00A07573" w:rsidRPr="001F0D76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F0D76">
        <w:rPr>
          <w:rFonts w:ascii="Times New Roman" w:eastAsia="Times New Roman" w:hAnsi="Times New Roman" w:cs="Times New Roman"/>
          <w:sz w:val="28"/>
          <w:szCs w:val="28"/>
          <w:u w:val="single"/>
        </w:rPr>
        <w:t>ремонтными предприятиями:</w:t>
      </w:r>
    </w:p>
    <w:p w:rsidR="00A07573" w:rsidRPr="001F0D76" w:rsidRDefault="00A07573" w:rsidP="00A075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76">
        <w:rPr>
          <w:rFonts w:ascii="Times New Roman" w:eastAsia="Times New Roman" w:hAnsi="Times New Roman" w:cs="Times New Roman"/>
          <w:sz w:val="28"/>
          <w:szCs w:val="28"/>
        </w:rPr>
        <w:t>минимальная стоимость набора запчастей на один трактор в год;</w:t>
      </w:r>
    </w:p>
    <w:p w:rsidR="00A07573" w:rsidRPr="001F0D76" w:rsidRDefault="00A07573" w:rsidP="00A075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76">
        <w:rPr>
          <w:rFonts w:ascii="Times New Roman" w:eastAsia="Times New Roman" w:hAnsi="Times New Roman" w:cs="Times New Roman"/>
          <w:sz w:val="28"/>
          <w:szCs w:val="28"/>
        </w:rPr>
        <w:t>одновременность ремонта основных агрегатов;</w:t>
      </w:r>
    </w:p>
    <w:p w:rsidR="00A07573" w:rsidRPr="001F0D76" w:rsidRDefault="00A07573" w:rsidP="00A075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76">
        <w:rPr>
          <w:rFonts w:ascii="Times New Roman" w:eastAsia="Times New Roman" w:hAnsi="Times New Roman" w:cs="Times New Roman"/>
          <w:sz w:val="28"/>
          <w:szCs w:val="28"/>
        </w:rPr>
        <w:t>минимальная трудоемкость и потребность в специальном инструменте и оснастке для разборки и сборки, сокращение типоразмеров крепежа;</w:t>
      </w:r>
    </w:p>
    <w:p w:rsidR="00A07573" w:rsidRPr="001F0D76" w:rsidRDefault="00A07573" w:rsidP="00A075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76">
        <w:rPr>
          <w:rFonts w:ascii="Times New Roman" w:eastAsia="Times New Roman" w:hAnsi="Times New Roman" w:cs="Times New Roman"/>
          <w:sz w:val="28"/>
          <w:szCs w:val="28"/>
        </w:rPr>
        <w:t xml:space="preserve">сохранение базовых поверхностей и базовых осевых линий; </w:t>
      </w:r>
    </w:p>
    <w:p w:rsidR="00A07573" w:rsidRPr="001F0D76" w:rsidRDefault="00A07573" w:rsidP="00A075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76">
        <w:rPr>
          <w:rFonts w:ascii="Times New Roman" w:eastAsia="Times New Roman" w:hAnsi="Times New Roman" w:cs="Times New Roman"/>
          <w:sz w:val="28"/>
          <w:szCs w:val="28"/>
        </w:rPr>
        <w:t xml:space="preserve">уменьшение трудоемкости ремонта; сокращение номенклатуры запасных частей; </w:t>
      </w:r>
    </w:p>
    <w:p w:rsidR="00A07573" w:rsidRPr="00667ABB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76">
        <w:rPr>
          <w:rFonts w:ascii="Times New Roman" w:eastAsia="Times New Roman" w:hAnsi="Times New Roman" w:cs="Times New Roman"/>
          <w:sz w:val="28"/>
          <w:szCs w:val="28"/>
          <w:u w:val="single"/>
        </w:rPr>
        <w:t>внешнеторговыми организациями</w:t>
      </w:r>
      <w:r w:rsidRPr="00667AB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7573" w:rsidRPr="001F0D76" w:rsidRDefault="00A07573" w:rsidP="00A07573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76">
        <w:rPr>
          <w:rFonts w:ascii="Times New Roman" w:eastAsia="Times New Roman" w:hAnsi="Times New Roman" w:cs="Times New Roman"/>
          <w:sz w:val="28"/>
          <w:szCs w:val="28"/>
        </w:rPr>
        <w:t>патентная чистота;</w:t>
      </w:r>
    </w:p>
    <w:p w:rsidR="00A07573" w:rsidRPr="001F0D76" w:rsidRDefault="00A07573" w:rsidP="00A07573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76">
        <w:rPr>
          <w:rFonts w:ascii="Times New Roman" w:eastAsia="Times New Roman" w:hAnsi="Times New Roman" w:cs="Times New Roman"/>
          <w:sz w:val="28"/>
          <w:szCs w:val="28"/>
        </w:rPr>
        <w:t>выпуск модификаций, приспособленных к особым климатическим условиям; повышение конкурентоспособности;</w:t>
      </w:r>
    </w:p>
    <w:p w:rsidR="00A07573" w:rsidRPr="001F0D76" w:rsidRDefault="00A07573" w:rsidP="00A07573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76">
        <w:rPr>
          <w:rFonts w:ascii="Times New Roman" w:eastAsia="Times New Roman" w:hAnsi="Times New Roman" w:cs="Times New Roman"/>
          <w:sz w:val="28"/>
          <w:szCs w:val="28"/>
        </w:rPr>
        <w:t>возможность агрегатирования с машинами и орудиями зарубежных фирм;</w:t>
      </w:r>
    </w:p>
    <w:p w:rsidR="00A07573" w:rsidRPr="001F0D76" w:rsidRDefault="00A07573" w:rsidP="00A07573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76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отправки компактными агрегатами, легко собираемыми на месте; </w:t>
      </w:r>
    </w:p>
    <w:p w:rsidR="00A07573" w:rsidRPr="00843F35" w:rsidRDefault="00A07573" w:rsidP="00A07573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76">
        <w:rPr>
          <w:rFonts w:ascii="Times New Roman" w:eastAsia="Times New Roman" w:hAnsi="Times New Roman" w:cs="Times New Roman"/>
          <w:sz w:val="28"/>
          <w:szCs w:val="28"/>
        </w:rPr>
        <w:t>хорошая сохраняемость.</w:t>
      </w:r>
    </w:p>
    <w:p w:rsidR="00A07573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>Тракторы классифицируют по конструктивным призн</w:t>
      </w:r>
      <w:r>
        <w:rPr>
          <w:rFonts w:ascii="Times New Roman" w:eastAsia="Times New Roman" w:hAnsi="Times New Roman" w:cs="Times New Roman"/>
          <w:sz w:val="28"/>
          <w:szCs w:val="28"/>
        </w:rPr>
        <w:t>акам и по назначению</w:t>
      </w:r>
      <w:r w:rsidRPr="00667A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7573" w:rsidRPr="00667ABB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 xml:space="preserve">Для увязки с рабочими орудиями трактор должен соответствовать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утвержденному типажу</w:t>
      </w:r>
      <w:r w:rsidRPr="00667ABB">
        <w:rPr>
          <w:rFonts w:ascii="Times New Roman" w:eastAsia="Times New Roman" w:hAnsi="Times New Roman" w:cs="Times New Roman"/>
          <w:sz w:val="28"/>
          <w:szCs w:val="28"/>
        </w:rPr>
        <w:t xml:space="preserve">. За основной классификационный признак типажа принято номинальное тяговое усилие. Для сельскохозяйственных тракторов номинальным называют тяговое усилие, при котором работающий на стерне нормальной плотности и влажности трактор обеспечивает наибольший тяговый к.п.д. Для промышленных тракторов номинальным называют наибольшее тяговое усилие, развиваемое трактором при работе на низшей передаче, на рыхлой почве нормальной влажности, предельное по условию сцепления с почвой. Поэтому один и тот же трактор по промышленной </w:t>
      </w:r>
      <w:r w:rsidRPr="00667ABB"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классификации будет иметь номинальное тяговое усилие приблизительно на 70% больше, чем по сельскохозяйственной. Класс трактора обозначае</w:t>
      </w:r>
      <w:r>
        <w:rPr>
          <w:rFonts w:ascii="Times New Roman" w:eastAsia="Times New Roman" w:hAnsi="Times New Roman" w:cs="Times New Roman"/>
          <w:sz w:val="28"/>
          <w:szCs w:val="28"/>
        </w:rPr>
        <w:t>тся номинальным тяговым усилием</w:t>
      </w:r>
      <w:r w:rsidRPr="00667A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7573" w:rsidRPr="00667ABB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>Современное тракторостроение характеризуется повышением мощности тракторов, их тягово-сцепных качеств, улучшением условий труда трактористов, повышением надежности.</w:t>
      </w:r>
    </w:p>
    <w:p w:rsidR="00A07573" w:rsidRPr="00667ABB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>Наряду с ростом мощности непрерывно увеличивается общий парк тракторов. При оценке энерговооруженности сельского хозяйства в нашей стране следует учесть, что производительность труда определяется не только уровнем энергонасыщенности, но и, в значительной мере, степенью использования энергетических средств — их загрузкой в течение сезона. В колхозах и совхозах энергетические средства используются со значительной годовой загрузкой.</w:t>
      </w:r>
    </w:p>
    <w:p w:rsidR="00A07573" w:rsidRPr="00667ABB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>Мировое тракторостроение характеризуется преимущественным производством колесных тракторов (от 85 до 99%).</w:t>
      </w:r>
    </w:p>
    <w:p w:rsidR="00A07573" w:rsidRPr="00667ABB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>В нашей стране на работах, связанных с обработкой почвы, используются преимущественно гусеничные тракторы.</w:t>
      </w:r>
    </w:p>
    <w:p w:rsidR="00A07573" w:rsidRPr="00667ABB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>Создание тракторов общего назначения с четырьмя ведущими колесами позволило улучшить тягово-сцепные качества колесных тракторов, расширило возможности использования колесных тракторов на выполнении всего комплекса сельскохозяйственных работ в хозяйствах основных зерновых зон страны. Расчеты показывают, что тракторы со всеми ведущими колесами экономически целесообразны при мощности двигателя 120 л. с. и более.</w:t>
      </w:r>
    </w:p>
    <w:p w:rsidR="00A07573" w:rsidRPr="00667ABB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>В ближайшем будущем колесные тракторы в сельском хозяйстве составят 61—64% всего парка.</w:t>
      </w:r>
    </w:p>
    <w:p w:rsidR="00A07573" w:rsidRPr="00667ABB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>Будет существенно углублена унификация тракторов путем сокращения числа базовых моделей с 16 до 12 и увеличения количества модификаций с 23 до 41, а также дальнейшего расширения уровня унификации основных агрегатов, узлов и отдельных наиболее массовых деталей. Новые агрегаты и узлы (гидрооборудование и т. п.) будут разрабатываться в виде рядов унифицированных и типизированных конструкций.</w:t>
      </w:r>
    </w:p>
    <w:p w:rsidR="00A07573" w:rsidRPr="00667ABB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 xml:space="preserve">Надежность тракторов будет повышаться путем увеличения доремонтного ресурса основных агрегатов до 6000 ч, а для некоторых узлов и систем (несущих систем, гидроагрегатов и др.) путем обеспечения их работы без капитального ремонта в течение всего срока службы трактора. Сроки службы шин должны быть увеличены до 8—10 тыс. ч. Детали гусеницы будут изготовляться из материалов повышенной прочности и износостойкости (биметаллы). Средняя наработка на отказ при </w:t>
      </w:r>
      <w:r w:rsidRPr="00667ABB">
        <w:rPr>
          <w:rFonts w:ascii="Times New Roman" w:eastAsia="Times New Roman" w:hAnsi="Times New Roman" w:cs="Times New Roman"/>
          <w:sz w:val="28"/>
          <w:szCs w:val="28"/>
        </w:rPr>
        <w:lastRenderedPageBreak/>
        <w:t>одновременном сокращении в 2—3 раза трудозатрат на техническое обслуживание тракторов будет увеличена в 2—2,5 раза. Ожидается значительное сокращение потребности в запасных частях за счет повышения равнопрочности узлов и агрегатов.</w:t>
      </w:r>
    </w:p>
    <w:p w:rsidR="00A07573" w:rsidRPr="00667ABB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>Указанные перспективы развития тракторостроения базируются на ряде тенденций, которые наметились в отечественной и зарубежной тракторной технике. Повышение мощности тракторов объясняется требованием повышения производительности труда. Одновременно с увеличением мощности тракторов возникло несколько направлений ее рационального использования: повышение рабочих скоростей, тягового усилия; применение орудий, имеющих привод от вала двигателя через вал отбора мощности трактора или другим путем.</w:t>
      </w:r>
    </w:p>
    <w:p w:rsidR="00A07573" w:rsidRPr="00667ABB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>При увеличении рабочих скоростей предъявляются специальные требования к технологии обработки почвы, посева, культивации. Основой для реализации повышенных скоростей являются скоростные сельскохозяйственные тракторы и орудия к ним.</w:t>
      </w:r>
    </w:p>
    <w:p w:rsidR="00A07573" w:rsidRPr="00667ABB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>Повышение тягового усилия привело к созданию комбинированных и широкозахватных агрегатов, совмещающих несколько сельскохозяйственных операций. Основой их являются мощные тракторы, работающие без повышения скоростей.</w:t>
      </w:r>
    </w:p>
    <w:p w:rsidR="00A07573" w:rsidRPr="00667ABB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>Оптимальное решение при выборе того или иного направления использования мощности определяется всесторонним экономически обоснованным анализом. Однако часто повышение рабочих скоростей и тяговых усилий сдерживается существующими технологическими приемами, ограниченными размерами междурядий и т. д. Указанные противоречия находят разрешение в замене пассивных рабочих органов активными, которые приводятся от двигателя трактора, создании комбинированных машин и агрегатов, исключении отдельных второстепенных операций («минимальная» обработка почвы).</w:t>
      </w:r>
    </w:p>
    <w:p w:rsidR="00560251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 xml:space="preserve">С применением активных рабочих органов станет возможным механизировать такие операции, как междурядная обработка малых площадей, заделывание в почву пожнивных остатков и органических удобрений, уменьшить тяговое сопротивление орудий и буксование трактора. Однако при применении ротационных машин наблюдается повышенный расход энергии, иногда больший, чем для пассивных рабочих органов. </w:t>
      </w:r>
    </w:p>
    <w:p w:rsidR="00A07573" w:rsidRPr="00667ABB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 xml:space="preserve">Это предъявляет специальные требования к компоновке трактора в направлении облегчения ходовой части и, наоборот, усиления привода к отбору мощности. Намечается дальнейшее расширение использования </w:t>
      </w:r>
      <w:r w:rsidRPr="00667ABB">
        <w:rPr>
          <w:rFonts w:ascii="Times New Roman" w:eastAsia="Times New Roman" w:hAnsi="Times New Roman" w:cs="Times New Roman"/>
          <w:sz w:val="28"/>
          <w:szCs w:val="28"/>
        </w:rPr>
        <w:lastRenderedPageBreak/>
        <w:t>гидропривода рабочего оборудования, введение двух и более ВОМов и подъемно</w:t>
      </w:r>
      <w:r w:rsidR="0056025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7ABB">
        <w:rPr>
          <w:rFonts w:ascii="Times New Roman" w:eastAsia="Times New Roman" w:hAnsi="Times New Roman" w:cs="Times New Roman"/>
          <w:sz w:val="28"/>
          <w:szCs w:val="28"/>
        </w:rPr>
        <w:t>навесных устройств, увеличение маневренности трактора.</w:t>
      </w:r>
    </w:p>
    <w:p w:rsidR="00A07573" w:rsidRPr="00667ABB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 xml:space="preserve">При исключении отдельных второстепенных операций снижается уплотнение почвы путем сокращения числа проходов машинно-тракторного агрегата по полю. При этом лучше сохраняется естественная влагопроницаемость почвы. Некоторые исследователи считают, что площадь, </w:t>
      </w:r>
      <w:r>
        <w:rPr>
          <w:rFonts w:ascii="Times New Roman" w:eastAsia="Times New Roman" w:hAnsi="Times New Roman" w:cs="Times New Roman"/>
          <w:sz w:val="28"/>
          <w:szCs w:val="28"/>
        </w:rPr>
        <w:t>уплотняемая</w:t>
      </w:r>
      <w:r w:rsidRPr="00667ABB">
        <w:rPr>
          <w:rFonts w:ascii="Times New Roman" w:eastAsia="Times New Roman" w:hAnsi="Times New Roman" w:cs="Times New Roman"/>
          <w:sz w:val="28"/>
          <w:szCs w:val="28"/>
        </w:rPr>
        <w:t xml:space="preserve"> трактором при обычной обработке, составляет примерно половину всей обрабатываемой площади. Кроме того, сокращение числа проходов агрегатов связано со снижением затрат труда на каждый гектар площади.</w:t>
      </w:r>
    </w:p>
    <w:p w:rsidR="00A07573" w:rsidRPr="00667ABB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>Все явственнее проявляется тенденция обеспечить полную реверсивность тракторов всех классов и назначений.</w:t>
      </w:r>
    </w:p>
    <w:p w:rsidR="00A07573" w:rsidRPr="00667ABB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Предполагается, </w:t>
      </w:r>
      <w:r w:rsidR="00560251" w:rsidRPr="00667ABB">
        <w:rPr>
          <w:rFonts w:ascii="Times New Roman" w:eastAsia="Times New Roman" w:hAnsi="Times New Roman" w:cs="Times New Roman"/>
          <w:sz w:val="28"/>
          <w:szCs w:val="28"/>
        </w:rPr>
        <w:t>что,</w:t>
      </w:r>
      <w:r w:rsidRPr="00667ABB">
        <w:rPr>
          <w:rFonts w:ascii="Times New Roman" w:eastAsia="Times New Roman" w:hAnsi="Times New Roman" w:cs="Times New Roman"/>
          <w:sz w:val="28"/>
          <w:szCs w:val="28"/>
        </w:rPr>
        <w:t xml:space="preserve"> хотя в </w:t>
      </w:r>
      <w:r>
        <w:rPr>
          <w:rFonts w:ascii="Times New Roman" w:eastAsia="Times New Roman" w:hAnsi="Times New Roman" w:cs="Times New Roman"/>
          <w:sz w:val="28"/>
          <w:szCs w:val="28"/>
        </w:rPr>
        <w:t>ближайшем будущем</w:t>
      </w:r>
      <w:r w:rsidRPr="00667ABB">
        <w:rPr>
          <w:rFonts w:ascii="Times New Roman" w:eastAsia="Times New Roman" w:hAnsi="Times New Roman" w:cs="Times New Roman"/>
          <w:sz w:val="28"/>
          <w:szCs w:val="28"/>
        </w:rPr>
        <w:t xml:space="preserve"> тракторы останутся основным энергетическим средством на полевых работах, значение и энергетическая роль самоходных машин и автомобилей будет возрастать. Самоходные машины (особенно уборочные) имеют ряд преимуществ перед машинно-тракторными агрегатами: большая производительность при той же мощности двигателя, большая оперативность, выше качество работы, лучшая управляемость и маневренность, более комфортабельные условия для водителя.</w:t>
      </w:r>
    </w:p>
    <w:p w:rsidR="00A07573" w:rsidRPr="00667ABB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>Прогнозные расчеты показывают, что в крупнотоварных хозяйствах производительность почвообрабатывающих агрегатов должна составлять более 2,5 га/ч. Это требует создания колесного трактора 4x4 с мощностью двигателя до 300 л.с. и 6х6 — более 300 л.с.</w:t>
      </w:r>
    </w:p>
    <w:p w:rsidR="00A07573" w:rsidRPr="00667ABB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>В настоящее время разрабатываются почвообрабатывающие агрегаты, состоящие из двух тракторов 4X4, соединенных общей рамой, на которую навешиваются почвообрабатывающие машины. Общая мощность привода — около 600 л.с.</w:t>
      </w:r>
    </w:p>
    <w:p w:rsidR="00A07573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>Главная причина использования мощных тракторов в сельском хозяйстве — экономическая. Оснащение хозяйства мощной техникой определяет возможность успешного выполнения трудоемких работ в наиболее выгодный момент и в короткий срок. Однако необходимо помнить, что при нерациональном их использован</w:t>
      </w:r>
      <w:r>
        <w:rPr>
          <w:rFonts w:ascii="Times New Roman" w:eastAsia="Times New Roman" w:hAnsi="Times New Roman" w:cs="Times New Roman"/>
          <w:sz w:val="28"/>
          <w:szCs w:val="28"/>
        </w:rPr>
        <w:t>ии резко увеличиваются затраты.</w:t>
      </w:r>
    </w:p>
    <w:p w:rsidR="00A07573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 xml:space="preserve">Так, при загрузке двигателя ниже 40% номинальный удельный расход топлива увеличивается на 20%. </w:t>
      </w:r>
    </w:p>
    <w:p w:rsidR="00A07573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 xml:space="preserve">При многоцелевом использовании мощных тракторов значительно снижается их загрузка из-за длительных холостых переездов, эксплуатации на легких работах, простоя в нерабочий сезон и т. д. </w:t>
      </w:r>
    </w:p>
    <w:p w:rsidR="00A07573" w:rsidRPr="00667ABB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lastRenderedPageBreak/>
        <w:t>У мощных тракторов по сравнению с машинами средней мощности при выполнении одинаковой работы существенно выше погектарный расход топлива. Тем не менее мощность тракторов в ближайшее десятилетие будет возрастать.</w:t>
      </w:r>
    </w:p>
    <w:p w:rsidR="00A07573" w:rsidRPr="00667ABB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>Намечаются определенные тенденции в развитии систем трактора. В связи с увеличением мощности тракторов все чаще взамен муфт сцепления сухого типа начинают применять муфты, у которых диски охлаждаются маслом или другой жидкостью. Такие муфты имеют меньшие коэффициенты запаса сцепления, что обеспечивает уменьшение их размеров, снижает динамические нагрузки в силовой передаче и облегчает управление трактором.</w:t>
      </w:r>
    </w:p>
    <w:p w:rsidR="00A07573" w:rsidRPr="00667ABB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>В ближайшее время будут применять трансмиссии с механическими ступенчатыми коробками передач. Для облегчения изменения скорости движения и исключения затрат времени на остановку и последующий разгон в них будут широко использовать шестерни постоянного зацепления с переключением передач без разрыва силового потока. Конструктивно это осуществляется при помощи гидравлически управляемых муфт.</w:t>
      </w:r>
    </w:p>
    <w:p w:rsidR="00A07573" w:rsidRPr="00667ABB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>Все большее применение найдут гидростатические передачи, которые несмотря на пониженные по сравнению с механическими значения к. п. д. все же позволяют повысить производительность трактора при выполнении комплекса сельскохозяйственных работ. В первую очередь гидростатические приводы будут применяться как гидростатические ходоуменьшители, силовые передачи переднего ведущего моста, трансмиссии специальных типов тракторов со сложной кинематикой силового привода и с жесткими требованиями к компоновке и маневренности, предназначенных для обработки особо ценных культур, стоимость которых существенно выше затрат на технические средства для их возделывания. Стоимость гидропередач особенно большой мощности в 2—3 раза выше стоимости механических трансмиссий.</w:t>
      </w:r>
    </w:p>
    <w:p w:rsidR="00A07573" w:rsidRPr="00667ABB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>Трансмиссии с гидравлическими трансформаторами наиболее эффективны на тракторах промышленного назначения.</w:t>
      </w:r>
    </w:p>
    <w:p w:rsidR="00A07573" w:rsidRPr="00667ABB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>Развитие ходовых систем гусеничных тракторов идет по пути применения более прогрессивных систем подрессоривания (гусениц с пневмокатками низкого давления, гидроамортизаторов), на тракторах с большим давлением на почву (болотоходных, мелиоративных) — резинокордные и резинометаллические гусеницы.</w:t>
      </w:r>
    </w:p>
    <w:p w:rsidR="00A07573" w:rsidRPr="00667ABB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>Подвески колесных тракторов будут оснащаться гидроамортизаторами, гидропневматическими упругими элементами.</w:t>
      </w:r>
    </w:p>
    <w:p w:rsidR="00A07573" w:rsidRPr="00667ABB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lastRenderedPageBreak/>
        <w:t>Для повышения тягово-сцепных свойств колесного трактора широкое применение получит привод на все колеса.</w:t>
      </w:r>
    </w:p>
    <w:p w:rsidR="00A07573" w:rsidRPr="00667ABB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>Намечаются тенденции использования крупных моделей шин с грунтозацепами, сдвоенных колес, для пропашных тракторов расставленных дополнительных колес на удлинителях ведущих осей.</w:t>
      </w:r>
    </w:p>
    <w:p w:rsidR="00A07573" w:rsidRPr="00667ABB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>Перспективным направлением в развитии гидравлических систем тракторов является создание универсальных конструкций, позволяющих в случае необходимости осуществлять силовое, высотное или позиционное регулирование глубины обработки почвы, отбор мощности для привода сельскохозяйственных машин и орудий. Все большее развитие получат гидроусилители рулевого управления колесных тракторов, гидроусилители приводов управления механизмами поворота, тормозами и муфтой сцепления. На базе гидравлических систем управления получит развитие автоматизация управления тракторами на рабочих операциях и в первую очередь на пахоте.</w:t>
      </w:r>
    </w:p>
    <w:p w:rsidR="00A07573" w:rsidRPr="00667ABB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>Уменьшение колебаний водителя на сиденье будет достигаться совершенствованием системы подвески сиденья и остова трактора в целом. По-видимому, могут найти применение автоматические системы подвески сиденья, если конструкция их окажется достаточно простой. Уменьшение шума на рабочем месте будет достигаться улучшением виброзащиты кабины и изоляцией источников шума и вибраций, нужный микроклимат в кабине — совершенствованием системы фильтрации, подогрева и кондиционирования воздуха, подаваемого в кабину. Более широкое применение найдут звукопоглощающие перегородки и обивочные материалы.</w:t>
      </w:r>
    </w:p>
    <w:p w:rsidR="00A07573" w:rsidRPr="00667ABB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>Сейчас уже стали обязательными специальные защитные каркасы кабины, обеспечивающие безопасность водителя при опрокидывании трактора.</w:t>
      </w:r>
    </w:p>
    <w:p w:rsidR="00A07573" w:rsidRPr="00667ABB" w:rsidRDefault="00A07573" w:rsidP="00A07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>Большое внимание уделяется рациональному размещению рычагов и педалей управления. Количество рычагов и педалей сводится к минимуму путем применения гидропривода и гидроуправления.</w:t>
      </w:r>
    </w:p>
    <w:p w:rsidR="00E44C41" w:rsidRPr="00934639" w:rsidRDefault="00A07573" w:rsidP="00A07573">
      <w:pPr>
        <w:tabs>
          <w:tab w:val="left" w:pos="996"/>
        </w:tabs>
      </w:pPr>
      <w:r w:rsidRPr="00667ABB">
        <w:rPr>
          <w:rFonts w:ascii="Times New Roman" w:eastAsia="Times New Roman" w:hAnsi="Times New Roman" w:cs="Times New Roman"/>
          <w:sz w:val="28"/>
          <w:szCs w:val="28"/>
        </w:rPr>
        <w:t>Намечается тенденция в «тракторах будущего» иметь поворотное сиденье (или поворотное рабочее место тракториста) для работы при длительном движении трактора задним ходом, транзисторный приемник, телевизионные камеры, устанавливаемые сзади и с двух сторон трактора</w:t>
      </w:r>
    </w:p>
    <w:sectPr w:rsidR="00E44C41" w:rsidRPr="00934639" w:rsidSect="006C3B2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8B5" w:rsidRDefault="007F48B5" w:rsidP="006C3B22">
      <w:pPr>
        <w:spacing w:after="0" w:line="240" w:lineRule="auto"/>
      </w:pPr>
      <w:r>
        <w:separator/>
      </w:r>
    </w:p>
  </w:endnote>
  <w:endnote w:type="continuationSeparator" w:id="0">
    <w:p w:rsidR="007F48B5" w:rsidRDefault="007F48B5" w:rsidP="006C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31843"/>
      <w:docPartObj>
        <w:docPartGallery w:val="Page Numbers (Bottom of Page)"/>
        <w:docPartUnique/>
      </w:docPartObj>
    </w:sdtPr>
    <w:sdtEndPr/>
    <w:sdtContent>
      <w:p w:rsidR="006C3B22" w:rsidRDefault="00763CD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5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3B22" w:rsidRDefault="006C3B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8B5" w:rsidRDefault="007F48B5" w:rsidP="006C3B22">
      <w:pPr>
        <w:spacing w:after="0" w:line="240" w:lineRule="auto"/>
      </w:pPr>
      <w:r>
        <w:separator/>
      </w:r>
    </w:p>
  </w:footnote>
  <w:footnote w:type="continuationSeparator" w:id="0">
    <w:p w:rsidR="007F48B5" w:rsidRDefault="007F48B5" w:rsidP="006C3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5129D"/>
    <w:multiLevelType w:val="hybridMultilevel"/>
    <w:tmpl w:val="949E07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1C6424C"/>
    <w:multiLevelType w:val="hybridMultilevel"/>
    <w:tmpl w:val="643CC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02F5722"/>
    <w:multiLevelType w:val="hybridMultilevel"/>
    <w:tmpl w:val="0A4C4E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3664365"/>
    <w:multiLevelType w:val="hybridMultilevel"/>
    <w:tmpl w:val="7A06AE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544739"/>
    <w:multiLevelType w:val="hybridMultilevel"/>
    <w:tmpl w:val="16CCF8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BB0633"/>
    <w:multiLevelType w:val="hybridMultilevel"/>
    <w:tmpl w:val="0C964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1E72B8F"/>
    <w:multiLevelType w:val="hybridMultilevel"/>
    <w:tmpl w:val="84AAFA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96F1D8A"/>
    <w:multiLevelType w:val="hybridMultilevel"/>
    <w:tmpl w:val="C01C8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3E0AB4"/>
    <w:multiLevelType w:val="hybridMultilevel"/>
    <w:tmpl w:val="824C0658"/>
    <w:lvl w:ilvl="0" w:tplc="FC38B5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C4044E"/>
    <w:multiLevelType w:val="hybridMultilevel"/>
    <w:tmpl w:val="98B018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F400040"/>
    <w:multiLevelType w:val="hybridMultilevel"/>
    <w:tmpl w:val="8EF25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3E66"/>
    <w:rsid w:val="000010CA"/>
    <w:rsid w:val="000E09F0"/>
    <w:rsid w:val="000F6B63"/>
    <w:rsid w:val="0016244C"/>
    <w:rsid w:val="001667C3"/>
    <w:rsid w:val="001A3E66"/>
    <w:rsid w:val="001B351F"/>
    <w:rsid w:val="00255651"/>
    <w:rsid w:val="00262433"/>
    <w:rsid w:val="002B3F31"/>
    <w:rsid w:val="00326E24"/>
    <w:rsid w:val="00450621"/>
    <w:rsid w:val="00560251"/>
    <w:rsid w:val="0065270C"/>
    <w:rsid w:val="006C3B22"/>
    <w:rsid w:val="007362B5"/>
    <w:rsid w:val="00763CD2"/>
    <w:rsid w:val="007D2374"/>
    <w:rsid w:val="007F48B5"/>
    <w:rsid w:val="00826AA6"/>
    <w:rsid w:val="00883915"/>
    <w:rsid w:val="00934639"/>
    <w:rsid w:val="00A07573"/>
    <w:rsid w:val="00B033A2"/>
    <w:rsid w:val="00C3232E"/>
    <w:rsid w:val="00E4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310A"/>
  <w15:docId w15:val="{E7B90EF7-5E48-4F00-BE90-E34FC3BA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3463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934639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3463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C3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3B22"/>
  </w:style>
  <w:style w:type="paragraph" w:styleId="a8">
    <w:name w:val="footer"/>
    <w:basedOn w:val="a"/>
    <w:link w:val="a9"/>
    <w:uiPriority w:val="99"/>
    <w:unhideWhenUsed/>
    <w:rsid w:val="006C3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3B22"/>
  </w:style>
  <w:style w:type="character" w:customStyle="1" w:styleId="fontstyle01">
    <w:name w:val="fontstyle01"/>
    <w:basedOn w:val="a0"/>
    <w:rsid w:val="0088391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3116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Пользователь Windows</cp:lastModifiedBy>
  <cp:revision>14</cp:revision>
  <dcterms:created xsi:type="dcterms:W3CDTF">2017-01-27T11:10:00Z</dcterms:created>
  <dcterms:modified xsi:type="dcterms:W3CDTF">2018-11-18T18:00:00Z</dcterms:modified>
</cp:coreProperties>
</file>