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2D" w:rsidRPr="002D032D" w:rsidRDefault="002D032D" w:rsidP="002D032D">
      <w:pPr>
        <w:pStyle w:val="a3"/>
        <w:spacing w:after="0"/>
        <w:ind w:left="0"/>
        <w:jc w:val="both"/>
        <w:rPr>
          <w:rFonts w:ascii="Times New Roman" w:hAnsi="Times New Roman"/>
          <w:i/>
          <w:sz w:val="28"/>
          <w:szCs w:val="28"/>
        </w:rPr>
      </w:pPr>
      <w:r w:rsidRPr="000921E2">
        <w:rPr>
          <w:rFonts w:ascii="Times New Roman" w:hAnsi="Times New Roman"/>
          <w:i/>
          <w:sz w:val="28"/>
          <w:szCs w:val="28"/>
        </w:rPr>
        <w:t>ПАТ</w:t>
      </w:r>
      <w:r>
        <w:rPr>
          <w:rFonts w:ascii="Times New Roman" w:hAnsi="Times New Roman"/>
          <w:i/>
          <w:sz w:val="28"/>
          <w:szCs w:val="28"/>
        </w:rPr>
        <w:t>-19 Лекция №4</w:t>
      </w:r>
      <w:r w:rsidRPr="00907751">
        <w:rPr>
          <w:rFonts w:ascii="Times New Roman" w:hAnsi="Times New Roman"/>
          <w:i/>
          <w:sz w:val="28"/>
          <w:szCs w:val="28"/>
        </w:rPr>
        <w:t>=2ч.</w:t>
      </w:r>
      <w:bookmarkStart w:id="0" w:name="_GoBack"/>
      <w:bookmarkEnd w:id="0"/>
    </w:p>
    <w:p w:rsidR="000D1345" w:rsidRDefault="002232D9" w:rsidP="002D032D">
      <w:pPr>
        <w:spacing w:line="276" w:lineRule="auto"/>
        <w:ind w:firstLine="567"/>
      </w:pPr>
      <w:r>
        <w:rPr>
          <w:b/>
          <w:szCs w:val="28"/>
        </w:rPr>
        <w:t>Раздел 2. ПАТЕНТ - ЕДИНСТВЕННАЯ ФОРМА ОХРАНЫ ПРОМЫШЛЕННОЙ СОБСТВЕННОСТИ</w:t>
      </w:r>
    </w:p>
    <w:p w:rsidR="00D84A8D" w:rsidRDefault="00D84A8D" w:rsidP="006C6DC8">
      <w:pPr>
        <w:widowControl/>
        <w:spacing w:line="276" w:lineRule="auto"/>
        <w:ind w:firstLine="0"/>
        <w:rPr>
          <w:b/>
          <w:snapToGrid w:val="0"/>
          <w:szCs w:val="28"/>
        </w:rPr>
      </w:pPr>
    </w:p>
    <w:p w:rsidR="00D84A8D" w:rsidRPr="00D84A8D" w:rsidRDefault="000577A0" w:rsidP="00D84A8D">
      <w:pPr>
        <w:widowControl/>
        <w:spacing w:line="276" w:lineRule="auto"/>
        <w:ind w:firstLine="567"/>
        <w:rPr>
          <w:b/>
          <w:szCs w:val="28"/>
        </w:rPr>
      </w:pPr>
      <w:r>
        <w:rPr>
          <w:b/>
          <w:szCs w:val="28"/>
        </w:rPr>
        <w:t>Тема 2</w:t>
      </w:r>
      <w:r w:rsidR="000F3272">
        <w:rPr>
          <w:b/>
          <w:szCs w:val="28"/>
        </w:rPr>
        <w:t xml:space="preserve">.1. Патент </w:t>
      </w:r>
      <w:r w:rsidR="001B48D5">
        <w:rPr>
          <w:b/>
          <w:szCs w:val="28"/>
        </w:rPr>
        <w:t>-</w:t>
      </w:r>
      <w:r w:rsidR="000F3272">
        <w:rPr>
          <w:b/>
          <w:szCs w:val="28"/>
        </w:rPr>
        <w:t xml:space="preserve"> </w:t>
      </w:r>
      <w:r w:rsidR="000F3272" w:rsidRPr="00D84A8D">
        <w:rPr>
          <w:b/>
          <w:szCs w:val="28"/>
        </w:rPr>
        <w:t>форма</w:t>
      </w:r>
      <w:r w:rsidR="000F3272" w:rsidRPr="000F3272">
        <w:rPr>
          <w:rFonts w:eastAsia="Calibri"/>
          <w:b/>
          <w:szCs w:val="28"/>
          <w:lang w:eastAsia="en-US"/>
        </w:rPr>
        <w:t xml:space="preserve"> охраны объектов промышленной собственности</w:t>
      </w:r>
    </w:p>
    <w:p w:rsidR="00D84A8D" w:rsidRPr="00D84A8D" w:rsidRDefault="00E82EA8" w:rsidP="00D84A8D">
      <w:pPr>
        <w:widowControl/>
        <w:spacing w:line="276" w:lineRule="auto"/>
        <w:ind w:firstLine="567"/>
        <w:rPr>
          <w:bCs/>
          <w:i/>
          <w:color w:val="000000"/>
          <w:spacing w:val="-7"/>
          <w:szCs w:val="28"/>
        </w:rPr>
      </w:pPr>
      <w:r>
        <w:rPr>
          <w:bCs/>
          <w:i/>
          <w:color w:val="000000"/>
          <w:spacing w:val="-7"/>
          <w:szCs w:val="28"/>
        </w:rPr>
        <w:t>2</w:t>
      </w:r>
      <w:r w:rsidR="00D84A8D" w:rsidRPr="00D84A8D">
        <w:rPr>
          <w:bCs/>
          <w:i/>
          <w:color w:val="000000"/>
          <w:spacing w:val="-7"/>
          <w:szCs w:val="28"/>
        </w:rPr>
        <w:t xml:space="preserve">.1.1.  </w:t>
      </w:r>
      <w:r w:rsidR="000F3272">
        <w:rPr>
          <w:bCs/>
          <w:i/>
          <w:color w:val="000000"/>
          <w:spacing w:val="-7"/>
          <w:szCs w:val="28"/>
        </w:rPr>
        <w:t>Понятие</w:t>
      </w:r>
      <w:r w:rsidR="000F3272" w:rsidRPr="000577A0">
        <w:rPr>
          <w:rFonts w:eastAsia="Calibri"/>
          <w:szCs w:val="28"/>
          <w:lang w:eastAsia="en-US"/>
        </w:rPr>
        <w:t xml:space="preserve"> </w:t>
      </w:r>
      <w:r w:rsidR="000F3272" w:rsidRPr="000F3272">
        <w:rPr>
          <w:rFonts w:eastAsia="Calibri"/>
          <w:i/>
          <w:szCs w:val="28"/>
          <w:lang w:eastAsia="en-US"/>
        </w:rPr>
        <w:t>и сроки действия патента</w:t>
      </w:r>
    </w:p>
    <w:p w:rsidR="00D84A8D" w:rsidRPr="005378F1" w:rsidRDefault="007156E6" w:rsidP="005378F1">
      <w:pPr>
        <w:widowControl/>
        <w:spacing w:line="276" w:lineRule="auto"/>
        <w:ind w:firstLine="567"/>
        <w:rPr>
          <w:rFonts w:eastAsia="Calibri"/>
          <w:i/>
          <w:szCs w:val="28"/>
          <w:lang w:eastAsia="en-US"/>
        </w:rPr>
      </w:pPr>
      <w:r>
        <w:rPr>
          <w:bCs/>
          <w:i/>
          <w:color w:val="000000"/>
          <w:spacing w:val="-7"/>
          <w:szCs w:val="28"/>
        </w:rPr>
        <w:t>2</w:t>
      </w:r>
      <w:r w:rsidR="00D84A8D" w:rsidRPr="00D84A8D">
        <w:rPr>
          <w:bCs/>
          <w:i/>
          <w:color w:val="000000"/>
          <w:spacing w:val="-7"/>
          <w:szCs w:val="28"/>
        </w:rPr>
        <w:t>.1.2.</w:t>
      </w:r>
      <w:r w:rsidR="00D84A8D" w:rsidRPr="00D84A8D">
        <w:rPr>
          <w:b/>
          <w:color w:val="000000"/>
          <w:szCs w:val="22"/>
        </w:rPr>
        <w:t xml:space="preserve"> </w:t>
      </w:r>
      <w:r w:rsidR="005378F1" w:rsidRPr="005378F1">
        <w:rPr>
          <w:rFonts w:eastAsia="Calibri"/>
          <w:i/>
          <w:szCs w:val="28"/>
          <w:lang w:eastAsia="en-US"/>
        </w:rPr>
        <w:t>Содержание патентных прав</w:t>
      </w:r>
    </w:p>
    <w:p w:rsidR="005378F1" w:rsidRPr="005378F1" w:rsidRDefault="007156E6" w:rsidP="005378F1">
      <w:pPr>
        <w:widowControl/>
        <w:spacing w:line="276" w:lineRule="auto"/>
        <w:ind w:firstLine="567"/>
        <w:rPr>
          <w:rFonts w:eastAsia="Calibri"/>
          <w:i/>
          <w:szCs w:val="28"/>
          <w:lang w:eastAsia="en-US"/>
        </w:rPr>
      </w:pPr>
      <w:r>
        <w:rPr>
          <w:i/>
          <w:color w:val="000000"/>
          <w:szCs w:val="28"/>
        </w:rPr>
        <w:t>2</w:t>
      </w:r>
      <w:r w:rsidR="005378F1">
        <w:rPr>
          <w:i/>
          <w:color w:val="000000"/>
          <w:szCs w:val="28"/>
        </w:rPr>
        <w:t xml:space="preserve">.1.3. </w:t>
      </w:r>
      <w:r w:rsidR="005378F1" w:rsidRPr="005378F1">
        <w:rPr>
          <w:rFonts w:eastAsia="Calibri"/>
          <w:i/>
          <w:szCs w:val="28"/>
          <w:lang w:eastAsia="en-US"/>
        </w:rPr>
        <w:t>Обязанности патентообладателя</w:t>
      </w:r>
    </w:p>
    <w:p w:rsidR="00D84A8D" w:rsidRPr="005378F1" w:rsidRDefault="005378F1" w:rsidP="005378F1">
      <w:pPr>
        <w:widowControl/>
        <w:spacing w:line="276" w:lineRule="auto"/>
        <w:ind w:firstLine="567"/>
        <w:rPr>
          <w:rFonts w:eastAsia="Calibri"/>
          <w:i/>
          <w:szCs w:val="28"/>
          <w:lang w:eastAsia="en-US"/>
        </w:rPr>
      </w:pPr>
      <w:r>
        <w:rPr>
          <w:i/>
          <w:color w:val="000000"/>
          <w:szCs w:val="28"/>
        </w:rPr>
        <w:t xml:space="preserve">2.1.4. </w:t>
      </w:r>
      <w:r w:rsidRPr="005378F1">
        <w:rPr>
          <w:rFonts w:eastAsia="Calibri"/>
          <w:i/>
          <w:szCs w:val="28"/>
          <w:lang w:eastAsia="en-US"/>
        </w:rPr>
        <w:t>Прекращение действия патента</w:t>
      </w:r>
    </w:p>
    <w:p w:rsidR="00D84A8D" w:rsidRPr="00D84A8D" w:rsidRDefault="00D84A8D" w:rsidP="00D84A8D">
      <w:pPr>
        <w:widowControl/>
        <w:spacing w:line="240" w:lineRule="auto"/>
        <w:ind w:firstLine="567"/>
        <w:rPr>
          <w:rFonts w:eastAsia="Calibri"/>
          <w:sz w:val="24"/>
          <w:szCs w:val="24"/>
          <w:lang w:eastAsia="en-US"/>
        </w:rPr>
      </w:pPr>
    </w:p>
    <w:p w:rsidR="000577A0" w:rsidRPr="00E82EA8" w:rsidRDefault="000577A0" w:rsidP="00187618">
      <w:pPr>
        <w:widowControl/>
        <w:spacing w:line="276" w:lineRule="auto"/>
        <w:ind w:firstLine="567"/>
        <w:rPr>
          <w:b/>
          <w:bCs/>
          <w:i/>
          <w:color w:val="000000"/>
          <w:spacing w:val="-7"/>
          <w:szCs w:val="28"/>
        </w:rPr>
      </w:pPr>
      <w:r>
        <w:rPr>
          <w:b/>
          <w:bCs/>
          <w:i/>
          <w:color w:val="000000"/>
          <w:spacing w:val="-7"/>
          <w:szCs w:val="28"/>
        </w:rPr>
        <w:t>2</w:t>
      </w:r>
      <w:r w:rsidR="00D84A8D" w:rsidRPr="00D84A8D">
        <w:rPr>
          <w:b/>
          <w:bCs/>
          <w:i/>
          <w:color w:val="000000"/>
          <w:spacing w:val="-7"/>
          <w:szCs w:val="28"/>
        </w:rPr>
        <w:t xml:space="preserve">.1.1.  </w:t>
      </w:r>
      <w:r w:rsidR="00E82EA8" w:rsidRPr="00E82EA8">
        <w:rPr>
          <w:b/>
          <w:bCs/>
          <w:i/>
          <w:color w:val="000000"/>
          <w:spacing w:val="-7"/>
          <w:szCs w:val="28"/>
        </w:rPr>
        <w:t>Понятие</w:t>
      </w:r>
      <w:r w:rsidR="00E82EA8" w:rsidRPr="00E82EA8">
        <w:rPr>
          <w:rFonts w:eastAsia="Calibri"/>
          <w:b/>
          <w:szCs w:val="28"/>
          <w:lang w:eastAsia="en-US"/>
        </w:rPr>
        <w:t xml:space="preserve"> </w:t>
      </w:r>
      <w:r w:rsidR="00E82EA8" w:rsidRPr="00E82EA8">
        <w:rPr>
          <w:rFonts w:eastAsia="Calibri"/>
          <w:b/>
          <w:i/>
          <w:szCs w:val="28"/>
          <w:lang w:eastAsia="en-US"/>
        </w:rPr>
        <w:t>и сроки действия патента</w:t>
      </w:r>
    </w:p>
    <w:p w:rsidR="00984830" w:rsidRPr="00984830" w:rsidRDefault="00984830" w:rsidP="00187618">
      <w:pPr>
        <w:widowControl/>
        <w:spacing w:line="276" w:lineRule="auto"/>
        <w:ind w:firstLine="567"/>
        <w:rPr>
          <w:szCs w:val="28"/>
        </w:rPr>
      </w:pPr>
      <w:r w:rsidRPr="00984830">
        <w:rPr>
          <w:bCs/>
          <w:i/>
          <w:szCs w:val="28"/>
        </w:rPr>
        <w:t>Патент</w:t>
      </w:r>
      <w:r w:rsidRPr="00984830">
        <w:rPr>
          <w:szCs w:val="28"/>
        </w:rPr>
        <w:t xml:space="preserve"> (от </w:t>
      </w:r>
      <w:hyperlink r:id="rId8" w:tooltip="Латинский язык" w:history="1">
        <w:r w:rsidRPr="00984830">
          <w:rPr>
            <w:szCs w:val="28"/>
          </w:rPr>
          <w:t>лат.</w:t>
        </w:r>
      </w:hyperlink>
      <w:r w:rsidRPr="00984830">
        <w:rPr>
          <w:szCs w:val="28"/>
        </w:rPr>
        <w:t> </w:t>
      </w:r>
      <w:r w:rsidRPr="00984830">
        <w:rPr>
          <w:i/>
          <w:iCs/>
          <w:szCs w:val="28"/>
          <w:lang w:val="la-Latn"/>
        </w:rPr>
        <w:t>patens</w:t>
      </w:r>
      <w:r w:rsidRPr="00984830">
        <w:rPr>
          <w:szCs w:val="28"/>
        </w:rPr>
        <w:t xml:space="preserve"> — открытый, ясный, очевидный от полного наименования — </w:t>
      </w:r>
      <w:proofErr w:type="spellStart"/>
      <w:r w:rsidRPr="00984830">
        <w:rPr>
          <w:i/>
          <w:iCs/>
          <w:szCs w:val="28"/>
        </w:rPr>
        <w:t>litterae</w:t>
      </w:r>
      <w:proofErr w:type="spellEnd"/>
      <w:r w:rsidRPr="00984830">
        <w:rPr>
          <w:i/>
          <w:iCs/>
          <w:szCs w:val="28"/>
        </w:rPr>
        <w:t xml:space="preserve"> </w:t>
      </w:r>
      <w:proofErr w:type="spellStart"/>
      <w:r w:rsidRPr="00984830">
        <w:rPr>
          <w:i/>
          <w:iCs/>
          <w:szCs w:val="28"/>
        </w:rPr>
        <w:t>patentes</w:t>
      </w:r>
      <w:proofErr w:type="spellEnd"/>
      <w:r w:rsidRPr="00984830">
        <w:rPr>
          <w:szCs w:val="28"/>
        </w:rPr>
        <w:t xml:space="preserve"> — открытое письмо) — охранный документ, удостоверяющий исключительное право, авторство и приоритет </w:t>
      </w:r>
      <w:hyperlink r:id="rId9" w:tooltip="Изобретение" w:history="1">
        <w:r w:rsidRPr="00984830">
          <w:rPr>
            <w:szCs w:val="28"/>
          </w:rPr>
          <w:t>изобретения</w:t>
        </w:r>
      </w:hyperlink>
      <w:r w:rsidRPr="00984830">
        <w:rPr>
          <w:szCs w:val="28"/>
        </w:rPr>
        <w:t xml:space="preserve">, </w:t>
      </w:r>
      <w:hyperlink r:id="rId10" w:tooltip="Полезная модель" w:history="1">
        <w:r w:rsidRPr="00984830">
          <w:rPr>
            <w:szCs w:val="28"/>
          </w:rPr>
          <w:t>полезной модели</w:t>
        </w:r>
      </w:hyperlink>
      <w:r w:rsidRPr="00984830">
        <w:rPr>
          <w:szCs w:val="28"/>
        </w:rPr>
        <w:t xml:space="preserve">, </w:t>
      </w:r>
      <w:hyperlink r:id="rId11" w:tooltip="Промышленный образец" w:history="1">
        <w:r w:rsidRPr="00984830">
          <w:rPr>
            <w:szCs w:val="28"/>
          </w:rPr>
          <w:t>промышленного образца</w:t>
        </w:r>
      </w:hyperlink>
      <w:r w:rsidRPr="00984830">
        <w:rPr>
          <w:szCs w:val="28"/>
        </w:rPr>
        <w:t xml:space="preserve"> либо </w:t>
      </w:r>
      <w:hyperlink r:id="rId12" w:tooltip="Селекционное достижение" w:history="1">
        <w:r w:rsidRPr="00984830">
          <w:rPr>
            <w:szCs w:val="28"/>
          </w:rPr>
          <w:t>селекционного достижения</w:t>
        </w:r>
      </w:hyperlink>
      <w:r w:rsidRPr="00984830">
        <w:rPr>
          <w:szCs w:val="28"/>
        </w:rPr>
        <w:t>.</w:t>
      </w:r>
    </w:p>
    <w:p w:rsidR="00984830" w:rsidRPr="00984830" w:rsidRDefault="00984830" w:rsidP="00187618">
      <w:pPr>
        <w:widowControl/>
        <w:spacing w:line="276" w:lineRule="auto"/>
        <w:ind w:firstLine="567"/>
        <w:rPr>
          <w:szCs w:val="28"/>
        </w:rPr>
      </w:pPr>
      <w:r w:rsidRPr="00984830">
        <w:rPr>
          <w:szCs w:val="28"/>
        </w:rPr>
        <w:t xml:space="preserve"> Срок действия патента зависит от страны патентования, объекта патентования и составляет от 5 до 35 лет (ГК РФ Статья 1363, ГК РФ Статья 1424). В соответствии с п.1 ст. 1363 ГК РФ, срок действия исключительного права на </w:t>
      </w:r>
      <w:hyperlink r:id="rId13" w:tooltip="Изобретение" w:history="1">
        <w:r w:rsidRPr="00984830">
          <w:rPr>
            <w:szCs w:val="28"/>
          </w:rPr>
          <w:t>изобретение</w:t>
        </w:r>
      </w:hyperlink>
      <w:r w:rsidRPr="00984830">
        <w:rPr>
          <w:szCs w:val="28"/>
        </w:rPr>
        <w:t xml:space="preserve">, </w:t>
      </w:r>
      <w:hyperlink r:id="rId14" w:tooltip="Полезная модель" w:history="1">
        <w:r w:rsidRPr="00984830">
          <w:rPr>
            <w:szCs w:val="28"/>
          </w:rPr>
          <w:t>полезную модель</w:t>
        </w:r>
      </w:hyperlink>
      <w:r w:rsidRPr="00984830">
        <w:rPr>
          <w:szCs w:val="28"/>
        </w:rPr>
        <w:t xml:space="preserve">, </w:t>
      </w:r>
      <w:hyperlink r:id="rId15" w:tooltip="Промышленный образец" w:history="1">
        <w:r w:rsidRPr="00984830">
          <w:rPr>
            <w:szCs w:val="28"/>
          </w:rPr>
          <w:t>промышленный образец</w:t>
        </w:r>
      </w:hyperlink>
      <w:r w:rsidRPr="00984830">
        <w:rPr>
          <w:szCs w:val="28"/>
        </w:rPr>
        <w:t xml:space="preserve"> и удостоверяющего это право патента исчисляется со дня подачи первоначальной заявки и при условии соблюдения требований, установленных ГК РФ, составляет: </w:t>
      </w:r>
      <w:hyperlink r:id="rId16" w:tooltip="Государственная комиссия Российской Федерации по испытанию и охране селекционных достижений" w:history="1">
        <w:r w:rsidRPr="00984830">
          <w:rPr>
            <w:szCs w:val="28"/>
          </w:rPr>
          <w:t xml:space="preserve">Государственная комиссия Российской Федерации по испытанию и охране селекционных достижений </w:t>
        </w:r>
      </w:hyperlink>
    </w:p>
    <w:p w:rsidR="00984830" w:rsidRPr="00984830" w:rsidRDefault="00984830" w:rsidP="00187618">
      <w:pPr>
        <w:widowControl/>
        <w:numPr>
          <w:ilvl w:val="0"/>
          <w:numId w:val="2"/>
        </w:numPr>
        <w:spacing w:line="276" w:lineRule="auto"/>
        <w:ind w:firstLine="567"/>
        <w:jc w:val="left"/>
        <w:rPr>
          <w:szCs w:val="28"/>
        </w:rPr>
      </w:pPr>
      <w:r w:rsidRPr="00984830">
        <w:rPr>
          <w:szCs w:val="28"/>
        </w:rPr>
        <w:t xml:space="preserve">для </w:t>
      </w:r>
      <w:hyperlink r:id="rId17" w:tooltip="Изобретение" w:history="1">
        <w:r w:rsidRPr="00984830">
          <w:rPr>
            <w:szCs w:val="28"/>
          </w:rPr>
          <w:t>изобретений</w:t>
        </w:r>
      </w:hyperlink>
      <w:r w:rsidRPr="00984830">
        <w:rPr>
          <w:szCs w:val="28"/>
        </w:rPr>
        <w:t> — 20 лет;</w:t>
      </w:r>
    </w:p>
    <w:p w:rsidR="00984830" w:rsidRPr="00984830" w:rsidRDefault="00984830" w:rsidP="00187618">
      <w:pPr>
        <w:widowControl/>
        <w:numPr>
          <w:ilvl w:val="0"/>
          <w:numId w:val="2"/>
        </w:numPr>
        <w:spacing w:line="276" w:lineRule="auto"/>
        <w:ind w:firstLine="567"/>
        <w:jc w:val="left"/>
        <w:rPr>
          <w:szCs w:val="28"/>
        </w:rPr>
      </w:pPr>
      <w:r w:rsidRPr="00984830">
        <w:rPr>
          <w:szCs w:val="28"/>
        </w:rPr>
        <w:t xml:space="preserve">для </w:t>
      </w:r>
      <w:hyperlink r:id="rId18" w:tooltip="Полезная модель" w:history="1">
        <w:r w:rsidRPr="00984830">
          <w:rPr>
            <w:szCs w:val="28"/>
          </w:rPr>
          <w:t>полезных моделей</w:t>
        </w:r>
      </w:hyperlink>
      <w:r w:rsidRPr="00984830">
        <w:rPr>
          <w:szCs w:val="28"/>
        </w:rPr>
        <w:t> — 10 лет;</w:t>
      </w:r>
    </w:p>
    <w:p w:rsidR="00984830" w:rsidRPr="00984830" w:rsidRDefault="00984830" w:rsidP="00187618">
      <w:pPr>
        <w:widowControl/>
        <w:numPr>
          <w:ilvl w:val="0"/>
          <w:numId w:val="2"/>
        </w:numPr>
        <w:spacing w:line="276" w:lineRule="auto"/>
        <w:ind w:firstLine="567"/>
        <w:jc w:val="left"/>
        <w:rPr>
          <w:szCs w:val="28"/>
        </w:rPr>
      </w:pPr>
      <w:r w:rsidRPr="00984830">
        <w:rPr>
          <w:szCs w:val="28"/>
        </w:rPr>
        <w:t xml:space="preserve">для </w:t>
      </w:r>
      <w:hyperlink r:id="rId19" w:tooltip="Промышленный образец" w:history="1">
        <w:r w:rsidRPr="00984830">
          <w:rPr>
            <w:szCs w:val="28"/>
          </w:rPr>
          <w:t>промышленных образцов</w:t>
        </w:r>
      </w:hyperlink>
      <w:r w:rsidRPr="00984830">
        <w:rPr>
          <w:szCs w:val="28"/>
        </w:rPr>
        <w:t> — 5 лет.</w:t>
      </w:r>
    </w:p>
    <w:p w:rsidR="00984830" w:rsidRPr="00984830" w:rsidRDefault="00984830" w:rsidP="00187618">
      <w:pPr>
        <w:widowControl/>
        <w:numPr>
          <w:ilvl w:val="0"/>
          <w:numId w:val="2"/>
        </w:numPr>
        <w:spacing w:line="276" w:lineRule="auto"/>
        <w:ind w:firstLine="567"/>
        <w:jc w:val="left"/>
        <w:rPr>
          <w:szCs w:val="28"/>
        </w:rPr>
      </w:pPr>
      <w:r w:rsidRPr="00984830">
        <w:rPr>
          <w:szCs w:val="28"/>
        </w:rPr>
        <w:t xml:space="preserve">для </w:t>
      </w:r>
      <w:hyperlink r:id="rId20" w:tooltip="Селекционное достижение" w:history="1">
        <w:r w:rsidRPr="00984830">
          <w:rPr>
            <w:szCs w:val="28"/>
          </w:rPr>
          <w:t>селекционных достижений</w:t>
        </w:r>
      </w:hyperlink>
      <w:r w:rsidRPr="00984830">
        <w:rPr>
          <w:szCs w:val="28"/>
        </w:rPr>
        <w:t xml:space="preserve"> - 30 лет.</w:t>
      </w:r>
    </w:p>
    <w:p w:rsidR="00984830" w:rsidRPr="00984830" w:rsidRDefault="00984830" w:rsidP="00187618">
      <w:pPr>
        <w:widowControl/>
        <w:numPr>
          <w:ilvl w:val="0"/>
          <w:numId w:val="2"/>
        </w:numPr>
        <w:tabs>
          <w:tab w:val="clear" w:pos="720"/>
          <w:tab w:val="num" w:pos="1418"/>
        </w:tabs>
        <w:spacing w:line="276" w:lineRule="auto"/>
        <w:ind w:left="1418" w:hanging="142"/>
        <w:jc w:val="left"/>
        <w:rPr>
          <w:szCs w:val="28"/>
        </w:rPr>
      </w:pPr>
      <w:r w:rsidRPr="00984830">
        <w:rPr>
          <w:szCs w:val="28"/>
        </w:rPr>
        <w:t xml:space="preserve">для </w:t>
      </w:r>
      <w:hyperlink r:id="rId21" w:tooltip="Селекционное достижение" w:history="1">
        <w:r w:rsidRPr="00984830">
          <w:rPr>
            <w:szCs w:val="28"/>
          </w:rPr>
          <w:t>селекционных достижений</w:t>
        </w:r>
      </w:hyperlink>
      <w:r w:rsidRPr="00984830">
        <w:rPr>
          <w:szCs w:val="28"/>
        </w:rPr>
        <w:t xml:space="preserve"> по древесным породам и винограду этот срок составляет 35 лет. </w:t>
      </w:r>
    </w:p>
    <w:p w:rsidR="00984830" w:rsidRPr="00984830" w:rsidRDefault="007F00A8" w:rsidP="00187618">
      <w:pPr>
        <w:widowControl/>
        <w:spacing w:line="276" w:lineRule="auto"/>
        <w:ind w:firstLine="567"/>
        <w:rPr>
          <w:szCs w:val="28"/>
        </w:rPr>
      </w:pPr>
      <w:hyperlink r:id="rId22" w:tooltip="Автор" w:history="1">
        <w:r w:rsidR="00984830" w:rsidRPr="00984830">
          <w:rPr>
            <w:szCs w:val="28"/>
          </w:rPr>
          <w:t>Автору</w:t>
        </w:r>
      </w:hyperlink>
      <w:r w:rsidR="00984830" w:rsidRPr="00984830">
        <w:rPr>
          <w:szCs w:val="28"/>
        </w:rPr>
        <w:t xml:space="preserve"> или </w:t>
      </w:r>
      <w:hyperlink r:id="rId23" w:tooltip="Соавтор" w:history="1">
        <w:r w:rsidR="00984830" w:rsidRPr="00984830">
          <w:rPr>
            <w:szCs w:val="28"/>
          </w:rPr>
          <w:t>соавторам</w:t>
        </w:r>
      </w:hyperlink>
      <w:r w:rsidR="00984830" w:rsidRPr="00984830">
        <w:rPr>
          <w:szCs w:val="28"/>
        </w:rPr>
        <w:t xml:space="preserve"> за использование патента выплачивается </w:t>
      </w:r>
      <w:hyperlink r:id="rId24" w:tooltip="Авторское вознаграждение" w:history="1">
        <w:r w:rsidR="00984830" w:rsidRPr="00984830">
          <w:rPr>
            <w:szCs w:val="28"/>
          </w:rPr>
          <w:t>авторское вознаграждение</w:t>
        </w:r>
      </w:hyperlink>
      <w:r w:rsidR="00984830" w:rsidRPr="00984830">
        <w:rPr>
          <w:szCs w:val="28"/>
        </w:rPr>
        <w:t xml:space="preserve"> (по договору с патентовладельцем). За предоставление </w:t>
      </w:r>
      <w:hyperlink r:id="rId25" w:tooltip="Лицензия" w:history="1">
        <w:r w:rsidR="00984830" w:rsidRPr="00984830">
          <w:rPr>
            <w:szCs w:val="28"/>
          </w:rPr>
          <w:t>лицензии</w:t>
        </w:r>
      </w:hyperlink>
      <w:r w:rsidR="00984830" w:rsidRPr="00984830">
        <w:rPr>
          <w:szCs w:val="28"/>
        </w:rPr>
        <w:t xml:space="preserve"> на право производства продукта или использования способа, патентовладелец (</w:t>
      </w:r>
      <w:hyperlink r:id="rId26" w:tooltip="Лицензиар" w:history="1">
        <w:r w:rsidR="00984830" w:rsidRPr="00984830">
          <w:rPr>
            <w:szCs w:val="28"/>
          </w:rPr>
          <w:t>лицензиар</w:t>
        </w:r>
      </w:hyperlink>
      <w:r w:rsidR="00984830" w:rsidRPr="00984830">
        <w:rPr>
          <w:szCs w:val="28"/>
        </w:rPr>
        <w:t xml:space="preserve">) получает (одноразовый) </w:t>
      </w:r>
      <w:hyperlink r:id="rId27" w:tooltip="Паушальная сумма" w:history="1">
        <w:r w:rsidR="00984830" w:rsidRPr="00984830">
          <w:rPr>
            <w:szCs w:val="28"/>
          </w:rPr>
          <w:t>паушальный платёж</w:t>
        </w:r>
      </w:hyperlink>
      <w:r w:rsidR="00984830" w:rsidRPr="00984830">
        <w:rPr>
          <w:szCs w:val="28"/>
        </w:rPr>
        <w:t xml:space="preserve"> или ежегодные отчисления от </w:t>
      </w:r>
      <w:hyperlink r:id="rId28" w:tooltip="Лицензиат" w:history="1">
        <w:r w:rsidR="00984830" w:rsidRPr="00984830">
          <w:rPr>
            <w:szCs w:val="28"/>
          </w:rPr>
          <w:t>лицензиата</w:t>
        </w:r>
      </w:hyperlink>
      <w:r w:rsidR="00984830" w:rsidRPr="00984830">
        <w:rPr>
          <w:szCs w:val="28"/>
        </w:rPr>
        <w:t xml:space="preserve">, </w:t>
      </w:r>
      <w:hyperlink r:id="rId29" w:tooltip="Роялти" w:history="1">
        <w:r w:rsidR="00984830" w:rsidRPr="00984830">
          <w:rPr>
            <w:szCs w:val="28"/>
          </w:rPr>
          <w:t>роялти</w:t>
        </w:r>
      </w:hyperlink>
      <w:r w:rsidR="00984830" w:rsidRPr="00984830">
        <w:rPr>
          <w:szCs w:val="28"/>
        </w:rPr>
        <w:t xml:space="preserve">. </w:t>
      </w:r>
    </w:p>
    <w:p w:rsidR="00984830" w:rsidRPr="00984830" w:rsidRDefault="00984830" w:rsidP="00187618">
      <w:pPr>
        <w:widowControl/>
        <w:spacing w:line="276" w:lineRule="auto"/>
        <w:ind w:firstLine="567"/>
        <w:rPr>
          <w:szCs w:val="28"/>
        </w:rPr>
      </w:pPr>
      <w:r w:rsidRPr="00984830">
        <w:rPr>
          <w:szCs w:val="28"/>
        </w:rPr>
        <w:t xml:space="preserve">Патент выдаётся государственным органом исполнительной власти по интеллектуальной собственности; например, в </w:t>
      </w:r>
      <w:hyperlink r:id="rId30" w:tooltip="Россия" w:history="1">
        <w:r w:rsidRPr="00984830">
          <w:rPr>
            <w:szCs w:val="28"/>
          </w:rPr>
          <w:t>Российской Федерации</w:t>
        </w:r>
      </w:hyperlink>
      <w:r w:rsidRPr="00984830">
        <w:rPr>
          <w:szCs w:val="28"/>
        </w:rPr>
        <w:t xml:space="preserve"> таким органом является </w:t>
      </w:r>
      <w:hyperlink r:id="rId31" w:tooltip="Федеральная служба по интеллектуальной собственности" w:history="1">
        <w:r w:rsidRPr="00984830">
          <w:rPr>
            <w:szCs w:val="28"/>
          </w:rPr>
          <w:t>Роспатент</w:t>
        </w:r>
      </w:hyperlink>
      <w:r w:rsidRPr="00984830">
        <w:rPr>
          <w:szCs w:val="28"/>
        </w:rPr>
        <w:t xml:space="preserve">, в </w:t>
      </w:r>
      <w:hyperlink r:id="rId32" w:tooltip="Соединённые Штаты Америки" w:history="1">
        <w:r w:rsidRPr="00984830">
          <w:rPr>
            <w:szCs w:val="28"/>
          </w:rPr>
          <w:t>США</w:t>
        </w:r>
      </w:hyperlink>
      <w:r w:rsidRPr="00984830">
        <w:rPr>
          <w:szCs w:val="28"/>
        </w:rPr>
        <w:t xml:space="preserve"> — </w:t>
      </w:r>
      <w:hyperlink r:id="rId33" w:tooltip="Бюро по регистрации патентов и торговых марок США" w:history="1">
        <w:r w:rsidRPr="00984830">
          <w:rPr>
            <w:szCs w:val="28"/>
          </w:rPr>
          <w:t>Бюро по регистрации патентов и торговых марок США</w:t>
        </w:r>
      </w:hyperlink>
      <w:r w:rsidRPr="00984830">
        <w:rPr>
          <w:szCs w:val="28"/>
        </w:rPr>
        <w:t xml:space="preserve">. Международное регулирование осуществляют </w:t>
      </w:r>
      <w:hyperlink r:id="rId34" w:tooltip="Всемирная организация интеллектуальной собственности" w:history="1">
        <w:r w:rsidRPr="00984830">
          <w:rPr>
            <w:szCs w:val="28"/>
          </w:rPr>
          <w:t>Всемирная организация интеллектуальной собственности</w:t>
        </w:r>
      </w:hyperlink>
      <w:r w:rsidRPr="00984830">
        <w:rPr>
          <w:szCs w:val="28"/>
        </w:rPr>
        <w:t xml:space="preserve"> (выполняющая, в том числе, соответствующие функции при </w:t>
      </w:r>
      <w:hyperlink r:id="rId35" w:tooltip="Организация Объединённых Наций" w:history="1">
        <w:r w:rsidRPr="00984830">
          <w:rPr>
            <w:szCs w:val="28"/>
          </w:rPr>
          <w:t>ООН</w:t>
        </w:r>
      </w:hyperlink>
      <w:r w:rsidRPr="00984830">
        <w:rPr>
          <w:szCs w:val="28"/>
        </w:rPr>
        <w:t xml:space="preserve">), </w:t>
      </w:r>
      <w:hyperlink r:id="rId36" w:tooltip="Объединённые международные бюро по охране интеллектуальной собственности" w:history="1">
        <w:r w:rsidRPr="00984830">
          <w:rPr>
            <w:szCs w:val="28"/>
          </w:rPr>
          <w:t>Объединённые международные бюро по охране интеллектуальной собственности</w:t>
        </w:r>
      </w:hyperlink>
      <w:r w:rsidRPr="00984830">
        <w:rPr>
          <w:szCs w:val="28"/>
        </w:rPr>
        <w:t xml:space="preserve"> и другие. Во </w:t>
      </w:r>
      <w:hyperlink r:id="rId37" w:tooltip="Всемирная торговая организация" w:history="1">
        <w:r w:rsidRPr="00984830">
          <w:rPr>
            <w:szCs w:val="28"/>
          </w:rPr>
          <w:t>Всемирной торговой организации</w:t>
        </w:r>
      </w:hyperlink>
      <w:r w:rsidRPr="00984830">
        <w:rPr>
          <w:szCs w:val="28"/>
        </w:rPr>
        <w:t xml:space="preserve"> эти отношения регулируются, в том числе, «</w:t>
      </w:r>
      <w:hyperlink r:id="rId38" w:tooltip="Соглашение по торговым аспектам прав интеллектуальной собственности" w:history="1">
        <w:r w:rsidRPr="00984830">
          <w:rPr>
            <w:szCs w:val="28"/>
          </w:rPr>
          <w:t>Соглашением по торговым аспектам прав интеллектуальной собственности</w:t>
        </w:r>
      </w:hyperlink>
      <w:r w:rsidRPr="00984830">
        <w:rPr>
          <w:szCs w:val="28"/>
        </w:rPr>
        <w:t xml:space="preserve">». </w:t>
      </w:r>
    </w:p>
    <w:p w:rsidR="00F5035A" w:rsidRPr="00984830" w:rsidRDefault="00984830" w:rsidP="00187618">
      <w:pPr>
        <w:widowControl/>
        <w:spacing w:line="276" w:lineRule="auto"/>
        <w:ind w:firstLine="567"/>
        <w:rPr>
          <w:rFonts w:eastAsia="Calibri"/>
          <w:sz w:val="24"/>
          <w:szCs w:val="24"/>
          <w:lang w:eastAsia="en-US"/>
        </w:rPr>
      </w:pPr>
      <w:r w:rsidRPr="00984830">
        <w:rPr>
          <w:szCs w:val="28"/>
        </w:rPr>
        <w:t xml:space="preserve">Правовая охрана, которую предоставляет патент, защищает </w:t>
      </w:r>
      <w:r w:rsidRPr="00984830">
        <w:rPr>
          <w:i/>
          <w:iCs/>
          <w:szCs w:val="28"/>
        </w:rPr>
        <w:t>решение</w:t>
      </w:r>
      <w:r w:rsidRPr="00984830">
        <w:rPr>
          <w:szCs w:val="28"/>
        </w:rPr>
        <w:t xml:space="preserve">, а не </w:t>
      </w:r>
      <w:r w:rsidRPr="00984830">
        <w:rPr>
          <w:i/>
          <w:iCs/>
          <w:szCs w:val="28"/>
        </w:rPr>
        <w:t>задачу</w:t>
      </w:r>
      <w:r w:rsidRPr="00984830">
        <w:rPr>
          <w:szCs w:val="28"/>
        </w:rPr>
        <w:t xml:space="preserve">. Например, </w:t>
      </w:r>
      <w:hyperlink r:id="rId39" w:tooltip="Джеймс Уатт" w:history="1">
        <w:r w:rsidRPr="00984830">
          <w:rPr>
            <w:szCs w:val="28"/>
          </w:rPr>
          <w:t>Джеймс Уатт</w:t>
        </w:r>
      </w:hyperlink>
      <w:r w:rsidRPr="00984830">
        <w:rPr>
          <w:szCs w:val="28"/>
        </w:rPr>
        <w:t xml:space="preserve">, чтобы решить задачу преобразования возвратно-поступательного движения во вращательное и обойти патент на </w:t>
      </w:r>
      <w:hyperlink r:id="rId40" w:tooltip="Кривошипно-шатунный механизм" w:history="1">
        <w:r w:rsidRPr="00984830">
          <w:rPr>
            <w:szCs w:val="28"/>
          </w:rPr>
          <w:t>кривошипно-шатунный механизм</w:t>
        </w:r>
      </w:hyperlink>
      <w:r w:rsidRPr="00984830">
        <w:rPr>
          <w:szCs w:val="28"/>
        </w:rPr>
        <w:t xml:space="preserve">, применил в своей первой модели паровой машины, вместо </w:t>
      </w:r>
      <w:hyperlink r:id="rId41" w:tooltip="Кривошип" w:history="1">
        <w:r w:rsidRPr="00984830">
          <w:rPr>
            <w:szCs w:val="28"/>
          </w:rPr>
          <w:t>кривошипа</w:t>
        </w:r>
      </w:hyperlink>
      <w:r w:rsidRPr="00984830">
        <w:rPr>
          <w:szCs w:val="28"/>
        </w:rPr>
        <w:t xml:space="preserve">, </w:t>
      </w:r>
      <w:hyperlink r:id="rId42" w:tooltip="Планетарная передача" w:history="1">
        <w:r w:rsidRPr="00984830">
          <w:rPr>
            <w:szCs w:val="28"/>
          </w:rPr>
          <w:t>планетарную передачу</w:t>
        </w:r>
      </w:hyperlink>
      <w:r w:rsidRPr="00984830">
        <w:rPr>
          <w:szCs w:val="28"/>
        </w:rPr>
        <w:t>.</w:t>
      </w:r>
    </w:p>
    <w:p w:rsidR="00DD616E" w:rsidRDefault="000D1345" w:rsidP="00DD616E">
      <w:pPr>
        <w:widowControl/>
        <w:spacing w:line="276" w:lineRule="auto"/>
        <w:ind w:firstLine="567"/>
        <w:rPr>
          <w:rFonts w:eastAsia="Calibri"/>
          <w:szCs w:val="28"/>
          <w:lang w:eastAsia="en-US"/>
        </w:rPr>
      </w:pPr>
      <w:r w:rsidRPr="00E82EA8">
        <w:rPr>
          <w:rFonts w:eastAsia="Calibri"/>
          <w:szCs w:val="28"/>
          <w:lang w:eastAsia="en-US"/>
        </w:rPr>
        <w:t>Практически во всем мире лицу, своим творческим трудом создавшему для общества новое техническое средство, гарантируется возможность извлечения выгоды из монопольного владения этим средством в течение установленного законом срока, после истечения которого оно поступает во всеобщее пользование. Предоставление такой возможности осуществляется в рамках специальной процедуры, которая включает доведение до сведения общества данных о созданном техническом новшестве (составление и подача заявки, публикация материалов заявки и т. п.), проверку компетентным государственным органом того, действительно ли заявленное новшество обогащает мировой уровень техники (экспертиза заявки), и, наконец, выдачу от имени государства особого охранного документа, гарантирующего права заявителя. Таким документом является патент на изобретение или иной объект промышленной собственности, который официально подтверждает права его обладателя и устанавливает их объем.</w:t>
      </w:r>
    </w:p>
    <w:p w:rsidR="000D1345" w:rsidRPr="00E82EA8" w:rsidRDefault="000D1345" w:rsidP="00DD616E">
      <w:pPr>
        <w:widowControl/>
        <w:spacing w:line="276" w:lineRule="auto"/>
        <w:ind w:firstLine="567"/>
        <w:rPr>
          <w:rFonts w:eastAsia="Calibri"/>
          <w:szCs w:val="28"/>
          <w:lang w:eastAsia="en-US"/>
        </w:rPr>
      </w:pPr>
      <w:r w:rsidRPr="00E82EA8">
        <w:rPr>
          <w:rFonts w:eastAsia="Calibri"/>
          <w:szCs w:val="28"/>
          <w:lang w:eastAsia="en-US"/>
        </w:rPr>
        <w:t xml:space="preserve">Патент на </w:t>
      </w:r>
      <w:proofErr w:type="spellStart"/>
      <w:r w:rsidRPr="00E82EA8">
        <w:rPr>
          <w:rFonts w:eastAsia="Calibri"/>
          <w:szCs w:val="28"/>
          <w:lang w:eastAsia="en-US"/>
        </w:rPr>
        <w:t>охраноспособную</w:t>
      </w:r>
      <w:proofErr w:type="spellEnd"/>
      <w:r w:rsidRPr="00E82EA8">
        <w:rPr>
          <w:rFonts w:eastAsia="Calibri"/>
          <w:szCs w:val="28"/>
          <w:lang w:eastAsia="en-US"/>
        </w:rPr>
        <w:t xml:space="preserve"> разработку изобретатель мог в принципе получить и по ранее действовавшему в СССР законодательству, предусматривавшему две формы охраны — патент и авторское свидетельство (свидетельство), действительность была такова, что 99,99 процентов советских изобретателей подавали заявки на выдачу им именно авторских свидетельств (свидетельств), а не патентов.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Авторское свидетельство — документ, удостоверяющий авторское право на изобретение. Выдавался в СССР. В отличие от патента, авторское свидетельство не сохраняет за автором исключительное право на использование изобретения. Понятие было введено в «Положении об изобретениях» от 30 июля 1919 г. Выдавались до введения с 1 июля 1991 г. Закона СССР «Об изобретениях в СССР», в рамках которого в стране была сохранена только одна форма охраны изобретений — патент.</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lastRenderedPageBreak/>
        <w:t>У изобретателей не было фактических возможностей для извлечения реальной пользы из своего монопольного владения изобретением или промышленным образцом. Кроме того, законодательство не допускало получения патентов на служебные разработки, что сразу отсекало от патентной охраны свыше 80 процентов заявляемых разработок; патентообладателями не могли быть социалистические организации (а других практически не было); патент нельзя было получить на целый ряд изобретений, в частности вещества, полученные химическим путем, штаммы микроорганизмов растений и животных и т. д. Наконец, лицам, избравшим патентную форму охраны созданных им разработок, не предоставлялись многие из тех прав и льгот, которыми пользовались владельцы авторских свидетельств (свидетельств). Все эти и некоторые другие факторы превращали патентную форму, которая допускалась советским изобретательским законодательством, в формальность, которая была нужна, с одной стороны, для создания видимости свободы выбора, а с другой — для предоставления патентной охраны иностранным заявителям как условие участия СССР в международной системе охраны промышленной собственности.</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По Приднестровскому патентному законодательству срок действия любых патентов начинает течь с даты поступления заявки в Республиканское Агентство интеллектуальной собственности. При этом патент на изобретение действует в течение 15 лет с этой даты, свидетельство на полезную модель — 10 лет, патент на промышленный образец — 5 лет. По ходатайству патентообладателя свидетельство на полезную модель и патент на промышленный образец могут быть продлены соответственно на 3 года и 5 лет.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Согласно Патентному закону ПМР предусматривается публикация Патентным ведомством сведений о принятых к рассмотрению заявках на изобретение по истечении 6 месяцев с даты поступления заявки. Любое лицо после публикации сведений о заявке вправе ознакомиться с ее материалами. Введение подобного правила, которое характерно для патентного законодательства многих европейских стран, продиктовано в основном двумя соображениями. С одной стороны, это стремление быстрее ознакомить специалистов с новейшими техническими достижениями, причем со всеми, а не только теми, которые в последующем будут признаны патентоспособными.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С другой стороны, всем третьим лицам предоставляется возможность заявить о своих возражениях против выдачи патентов на те изобретения, которые не обладают новизной, изобретательским уровнем, промышленной применимостью либо которые заявлены с нарушением прав разработчиков </w:t>
      </w:r>
      <w:r w:rsidRPr="00E82EA8">
        <w:rPr>
          <w:rFonts w:eastAsia="Calibri"/>
          <w:szCs w:val="28"/>
          <w:lang w:eastAsia="en-US"/>
        </w:rPr>
        <w:lastRenderedPageBreak/>
        <w:t xml:space="preserve">или иных лиц, имеющих права на разработку, в частности работодателей в отношении служебных разработок, наследников авторов и т. д.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Очевидно, однако, что публикация материалов заявки до выдачи патента способна нанести вред заявителю, который еще не имеет исключительных прав на разработку. В этой связи заявленному изобретению с даты публикации сведений о заявке до даты публикации сведений о выдаче патента предоставляется временная правовая охрана в объеме опубликованной формулы.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Временной данная охрана называется потому, что в случае выдачи патента он действует с обратной силой с даты подачи заявки. Если же будет принято решение об отказе в выдаче патента, возможности обжалования которого исчерпаны, временная правовая охрана считается не наступившей.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Суть временной охраны заключается в том, что сам заявитель имеет право использовать заявленное изобретение, если такое использование не нарушает прав, вытекающих из действующих патентов.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Что касается других лиц, то, поскольку заявитель еще не имеет исключительных прав на изобретение, использование ими изобретения формально не является правонарушением на этот момент. Однако они должны учитывать, что, если заявителю будет выдан патент, их действия будут нарушением его исключительных прав. Патентообладатель может потребовать от них, во-первых, прекращения дальнейшего использования изобретения и, во-вторых, выплаты денежной компенсации за использование изобретения в период временной охраны. Размер этой компенсации определяется соглашением сторон, а при </w:t>
      </w:r>
      <w:proofErr w:type="spellStart"/>
      <w:r w:rsidRPr="00E82EA8">
        <w:rPr>
          <w:rFonts w:eastAsia="Calibri"/>
          <w:szCs w:val="28"/>
          <w:lang w:eastAsia="en-US"/>
        </w:rPr>
        <w:t>недостижении</w:t>
      </w:r>
      <w:proofErr w:type="spellEnd"/>
      <w:r w:rsidRPr="00E82EA8">
        <w:rPr>
          <w:rFonts w:eastAsia="Calibri"/>
          <w:szCs w:val="28"/>
          <w:lang w:eastAsia="en-US"/>
        </w:rPr>
        <w:t xml:space="preserve"> соглашения устанавливается судом. </w:t>
      </w:r>
    </w:p>
    <w:p w:rsidR="000D1345" w:rsidRPr="00E82EA8" w:rsidRDefault="000D1345" w:rsidP="00E82EA8">
      <w:pPr>
        <w:widowControl/>
        <w:spacing w:line="276" w:lineRule="auto"/>
        <w:ind w:firstLine="567"/>
        <w:jc w:val="center"/>
        <w:rPr>
          <w:rFonts w:eastAsia="Calibri"/>
          <w:szCs w:val="28"/>
          <w:lang w:eastAsia="en-US"/>
        </w:rPr>
      </w:pPr>
    </w:p>
    <w:p w:rsidR="005378F1" w:rsidRPr="005378F1" w:rsidRDefault="005378F1" w:rsidP="005378F1">
      <w:pPr>
        <w:widowControl/>
        <w:spacing w:line="276" w:lineRule="auto"/>
        <w:ind w:firstLine="567"/>
        <w:rPr>
          <w:rFonts w:eastAsia="Calibri"/>
          <w:b/>
          <w:i/>
          <w:szCs w:val="28"/>
          <w:lang w:eastAsia="en-US"/>
        </w:rPr>
      </w:pPr>
      <w:r w:rsidRPr="005378F1">
        <w:rPr>
          <w:b/>
          <w:bCs/>
          <w:i/>
          <w:color w:val="000000"/>
          <w:spacing w:val="-7"/>
          <w:szCs w:val="28"/>
        </w:rPr>
        <w:t>2.1.2.</w:t>
      </w:r>
      <w:r w:rsidRPr="005378F1">
        <w:rPr>
          <w:b/>
          <w:color w:val="000000"/>
          <w:szCs w:val="22"/>
        </w:rPr>
        <w:t xml:space="preserve"> </w:t>
      </w:r>
      <w:r w:rsidRPr="005378F1">
        <w:rPr>
          <w:rFonts w:eastAsia="Calibri"/>
          <w:b/>
          <w:i/>
          <w:szCs w:val="28"/>
          <w:lang w:eastAsia="en-US"/>
        </w:rPr>
        <w:t>Содержание патентных прав</w:t>
      </w:r>
    </w:p>
    <w:p w:rsidR="000D1345" w:rsidRPr="00E82EA8" w:rsidRDefault="005378F1" w:rsidP="005378F1">
      <w:pPr>
        <w:widowControl/>
        <w:spacing w:line="276" w:lineRule="auto"/>
        <w:ind w:firstLine="567"/>
        <w:rPr>
          <w:rFonts w:eastAsia="Calibri"/>
          <w:szCs w:val="28"/>
          <w:lang w:eastAsia="en-US"/>
        </w:rPr>
      </w:pPr>
      <w:r w:rsidRPr="00E82EA8">
        <w:rPr>
          <w:rFonts w:eastAsia="Calibri"/>
          <w:szCs w:val="28"/>
          <w:lang w:eastAsia="en-US"/>
        </w:rPr>
        <w:t xml:space="preserve"> </w:t>
      </w:r>
      <w:r w:rsidR="000D1345" w:rsidRPr="00E82EA8">
        <w:rPr>
          <w:rFonts w:eastAsia="Calibri"/>
          <w:szCs w:val="28"/>
          <w:lang w:eastAsia="en-US"/>
        </w:rPr>
        <w:t>Первостепенное значение для обладателя субъективного патентного права имеет объем его прав. В соответствии с Патентным законом ПМР объем правовой охраны, предоставляемой патентом на изобретение и свидетельством на полезную модель, определяется их формулой, а патентом на промышленный образец — совокупностью его существенных признаков, отображенных на фотографиях изделия (макета, рисунка). Описание и чертежи служат только для толкования формулы.</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Права патентообладателя носят абсолютный, исключительный и срочный характер, а также ограничены территорией того государства, патентное ведомство которого его выдало.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lastRenderedPageBreak/>
        <w:t xml:space="preserve">Абсолютная природа прав патентообладателя определяется тем, что в качестве лиц, обязанных воздерживаться от использования принадлежащей патентообладателю разработки, выступают все остальные члены общества, на которых распространяются законы данного государства. В этом смысле положение патентовладельца весьма схоже с положением собственника. Никто не вправе посягать на возможность патентообладателя единолично владеть и распоряжаться принадлежащей ему разработкой, если только в самом Законе не установлены на этот счет определенные изъятия.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Исключительный характер субъективных патентных прав выражается в том, что в пределах одной страны права на разработку могут принадлежать лишь одному патентообладателю. Выдача двух патентов на один и тот же объект не допускается.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Сфера действия этого правила, однако, ограничена национальными рамками соответствующей страны. На один и тот же объект в разных странах патент может быть выдан разным лицам. Как предусматривает ст. 41</w:t>
      </w:r>
      <w:r w:rsidR="00DD616E" w:rsidRPr="00DD616E">
        <w:rPr>
          <w:rFonts w:eastAsia="Calibri"/>
          <w:szCs w:val="28"/>
          <w:vertAlign w:val="superscript"/>
          <w:lang w:eastAsia="en-US"/>
        </w:rPr>
        <w:t xml:space="preserve"> </w:t>
      </w:r>
      <w:r w:rsidRPr="00E82EA8">
        <w:rPr>
          <w:rFonts w:eastAsia="Calibri"/>
          <w:szCs w:val="28"/>
          <w:lang w:eastAsia="en-US"/>
        </w:rPr>
        <w:t xml:space="preserve">Парижской конвенции по охране промышленной собственности, «патенты, заявки на которые поданы в разных странах Союза гражданами стран Союза, независимы от патентов, полученных на то же изобретение в других странах, входящих или не входящих в Союз».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Разумеется, владеть патентом может не только одно лицо, но и несколько лиц, выступающих в качестве его совладельца. Поэтому при использовании изобретения, являющегося предметом опубликованной заявки, третьим лицам целесообразно заранее согласовать этот вопрос с заявителем, оговорив при этом и размер причитающейся заявителю компенсации. Выплата указанной компенсации производится, как правило, после получения патента на изобретение. Если патент заявителю не будет выдан, то соглашение утрачивает силу, а выплаченные суммы подлежат возврату пользователю.</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Указанное право включает также возможность запретить использование указанных объектов другим лицам, за исключением случаев, когда такое использование в соответствии с Патентным законом ПМР не является нарушением права патентообладателя.</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Единственное, что ограничивает непосредственное использование разработки самим патентообладателем, — это охраняемые законом патентные права других лиц. В частности, если изобретение, полезная модель или промышленный образец являются усовершенствованиями соответствующих объектов, исключительными правами на которые владеют другие лица, с ними должно быть достигнуто соглашение об использовании принадлежащих им разработок.</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lastRenderedPageBreak/>
        <w:t xml:space="preserve">Патентообладатель может самостоятельно использовать принадлежащие ему изобретение, полезную модель или промышленный образец путем организации промышленного производства и реализации изделий, охраняемых патентом, либо может предоставить право на их использование другим лицам или вовсе уступить свои права, вытекающие из патента. Передача патентных прав может осуществляться в различных юридических формах, однако наибольшее практическое значение имеют их уступка и выдача лицензий на использование изобретений, полезных моделей и промышленных образцов.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Уступка патентного права означает передачу патентовладельцем принадлежащего ему права другому лицу (лицам). Т.е. патентообладатель может уступить полученный патент любому физическому или юридическому лицу. Приобретатель патента становится обладателем всего объема прав, которыми владел его </w:t>
      </w:r>
      <w:proofErr w:type="spellStart"/>
      <w:r w:rsidRPr="00E82EA8">
        <w:rPr>
          <w:rFonts w:eastAsia="Calibri"/>
          <w:szCs w:val="28"/>
          <w:lang w:eastAsia="en-US"/>
        </w:rPr>
        <w:t>отчуждатель</w:t>
      </w:r>
      <w:proofErr w:type="spellEnd"/>
      <w:r w:rsidRPr="00E82EA8">
        <w:rPr>
          <w:rFonts w:eastAsia="Calibri"/>
          <w:szCs w:val="28"/>
          <w:lang w:eastAsia="en-US"/>
        </w:rPr>
        <w:t>.</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Наряду с уступкой патентных прав патентообладатель может выдавать разрешения на использование разработки другими лицами. Выдача таких разрешений осуществляется путем заключения лицензионных договоров, в которых прописаны взаимные права и обязанности лицензиара и лицензиата.</w:t>
      </w:r>
    </w:p>
    <w:p w:rsidR="000D1345" w:rsidRPr="00E82EA8" w:rsidRDefault="000D1345" w:rsidP="007726DF">
      <w:pPr>
        <w:widowControl/>
        <w:spacing w:line="276" w:lineRule="auto"/>
        <w:ind w:firstLine="0"/>
        <w:rPr>
          <w:rFonts w:eastAsia="Calibri"/>
          <w:szCs w:val="28"/>
          <w:lang w:eastAsia="en-US"/>
        </w:rPr>
      </w:pPr>
    </w:p>
    <w:p w:rsidR="000D1345" w:rsidRPr="00DA54D7" w:rsidRDefault="00DA54D7" w:rsidP="005378F1">
      <w:pPr>
        <w:widowControl/>
        <w:spacing w:line="276" w:lineRule="auto"/>
        <w:ind w:firstLine="567"/>
        <w:rPr>
          <w:rFonts w:eastAsia="Calibri"/>
          <w:b/>
          <w:szCs w:val="28"/>
          <w:lang w:eastAsia="en-US"/>
        </w:rPr>
      </w:pPr>
      <w:r w:rsidRPr="00DA54D7">
        <w:rPr>
          <w:b/>
          <w:i/>
          <w:color w:val="000000"/>
          <w:szCs w:val="28"/>
        </w:rPr>
        <w:t xml:space="preserve">2.1.3. </w:t>
      </w:r>
      <w:r w:rsidRPr="00DA54D7">
        <w:rPr>
          <w:rFonts w:eastAsia="Calibri"/>
          <w:b/>
          <w:i/>
          <w:szCs w:val="28"/>
          <w:lang w:eastAsia="en-US"/>
        </w:rPr>
        <w:t>Обязанности патентообладателя</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Наряду с правами патентообладатель несет ряд обязанностей. Прежде всего он должен уплачивать патентные пошлины. </w:t>
      </w:r>
    </w:p>
    <w:p w:rsidR="000D1345" w:rsidRPr="00E82EA8" w:rsidRDefault="005378F1" w:rsidP="00E82EA8">
      <w:pPr>
        <w:widowControl/>
        <w:spacing w:line="276" w:lineRule="auto"/>
        <w:ind w:firstLine="567"/>
        <w:rPr>
          <w:rFonts w:eastAsia="Calibri"/>
          <w:szCs w:val="28"/>
          <w:lang w:eastAsia="en-US"/>
        </w:rPr>
      </w:pPr>
      <w:r>
        <w:rPr>
          <w:rFonts w:eastAsia="Calibri"/>
          <w:szCs w:val="28"/>
          <w:lang w:eastAsia="en-US"/>
        </w:rPr>
        <w:t>1. Во-</w:t>
      </w:r>
      <w:r w:rsidR="000D1345" w:rsidRPr="00E82EA8">
        <w:rPr>
          <w:rFonts w:eastAsia="Calibri"/>
          <w:szCs w:val="28"/>
          <w:lang w:eastAsia="en-US"/>
        </w:rPr>
        <w:t>первых это пошлины, которые уплачиваются за подачу заявки, внесение в нее исправлений и уточнений, проведение экспертизы по существу и совершение иных юридических действий, связанных с получением патента. Помимо указанных пошлин, патентообладатель должен платить ежегодные пошлины за поддержание патента в силе, а также пошлину за продление срока действия патента. Размер пошлин, сроки их уплаты, основания для их уменьшения или отсрочки уплаты и другие вопросы регулируются Законом ПМР о Государственных пошлинах:</w:t>
      </w:r>
    </w:p>
    <w:p w:rsidR="000D1345" w:rsidRPr="00E82EA8" w:rsidRDefault="000D1345" w:rsidP="00E82EA8">
      <w:pPr>
        <w:widowControl/>
        <w:spacing w:line="276" w:lineRule="auto"/>
        <w:ind w:firstLine="567"/>
        <w:jc w:val="left"/>
        <w:rPr>
          <w:rFonts w:eastAsia="Calibri"/>
          <w:szCs w:val="28"/>
          <w:lang w:eastAsia="en-US"/>
        </w:rPr>
      </w:pPr>
      <w:r w:rsidRPr="00E82EA8">
        <w:rPr>
          <w:rFonts w:eastAsia="Calibri"/>
          <w:szCs w:val="28"/>
          <w:lang w:eastAsia="en-US"/>
        </w:rPr>
        <w:t xml:space="preserve">1) за подачу заявки на выдачу патента Приднестровской Молдавской Республики: </w:t>
      </w:r>
    </w:p>
    <w:p w:rsidR="000D1345" w:rsidRPr="00E82EA8" w:rsidRDefault="000D1345" w:rsidP="00E82EA8">
      <w:pPr>
        <w:widowControl/>
        <w:spacing w:line="276" w:lineRule="auto"/>
        <w:ind w:firstLine="567"/>
        <w:jc w:val="left"/>
        <w:rPr>
          <w:rFonts w:eastAsia="Calibri"/>
          <w:szCs w:val="28"/>
          <w:lang w:eastAsia="en-US"/>
        </w:rPr>
      </w:pPr>
      <w:r w:rsidRPr="00E82EA8">
        <w:rPr>
          <w:rFonts w:eastAsia="Calibri"/>
          <w:szCs w:val="28"/>
          <w:lang w:eastAsia="en-US"/>
        </w:rPr>
        <w:t xml:space="preserve">а) на изобретение - 8 РУ МЗП; </w:t>
      </w:r>
    </w:p>
    <w:p w:rsidR="000D1345" w:rsidRPr="00E82EA8" w:rsidRDefault="000D1345" w:rsidP="00E82EA8">
      <w:pPr>
        <w:widowControl/>
        <w:spacing w:line="276" w:lineRule="auto"/>
        <w:ind w:firstLine="567"/>
        <w:jc w:val="left"/>
        <w:rPr>
          <w:rFonts w:eastAsia="Calibri"/>
          <w:szCs w:val="28"/>
          <w:lang w:eastAsia="en-US"/>
        </w:rPr>
      </w:pPr>
      <w:r w:rsidRPr="00E82EA8">
        <w:rPr>
          <w:rFonts w:eastAsia="Calibri"/>
          <w:szCs w:val="28"/>
          <w:lang w:eastAsia="en-US"/>
        </w:rPr>
        <w:t xml:space="preserve">б) на промышленный образец - 5 РУ МЗП; </w:t>
      </w:r>
    </w:p>
    <w:p w:rsidR="000D1345" w:rsidRPr="00E82EA8" w:rsidRDefault="000D1345" w:rsidP="00DA54D7">
      <w:pPr>
        <w:widowControl/>
        <w:spacing w:line="276" w:lineRule="auto"/>
        <w:ind w:firstLine="567"/>
        <w:jc w:val="left"/>
        <w:rPr>
          <w:rFonts w:eastAsia="Calibri"/>
          <w:szCs w:val="28"/>
          <w:lang w:eastAsia="en-US"/>
        </w:rPr>
      </w:pPr>
      <w:r w:rsidRPr="00E82EA8">
        <w:rPr>
          <w:rFonts w:eastAsia="Calibri"/>
          <w:szCs w:val="28"/>
          <w:lang w:eastAsia="en-US"/>
        </w:rPr>
        <w:t xml:space="preserve">в) на полезную модель - 5 РУ МЗП; </w:t>
      </w:r>
    </w:p>
    <w:p w:rsidR="000D1345" w:rsidRPr="00E82EA8" w:rsidRDefault="000D1345" w:rsidP="00E82EA8">
      <w:pPr>
        <w:widowControl/>
        <w:spacing w:line="276" w:lineRule="auto"/>
        <w:ind w:firstLine="567"/>
        <w:jc w:val="left"/>
        <w:rPr>
          <w:rFonts w:eastAsia="Calibri"/>
          <w:szCs w:val="28"/>
          <w:lang w:eastAsia="en-US"/>
        </w:rPr>
      </w:pPr>
      <w:r w:rsidRPr="00E82EA8">
        <w:rPr>
          <w:rFonts w:eastAsia="Calibri"/>
          <w:szCs w:val="28"/>
          <w:lang w:eastAsia="en-US"/>
        </w:rPr>
        <w:t xml:space="preserve">2) за внесение изменений в документы заявки на изобретение, полезную модель, промышленный образец по истечении установленного срока с даты подачи заявки - 12 РУ МЗП; </w:t>
      </w:r>
    </w:p>
    <w:p w:rsidR="000D1345" w:rsidRPr="00E82EA8" w:rsidRDefault="000D1345" w:rsidP="00E82EA8">
      <w:pPr>
        <w:widowControl/>
        <w:spacing w:line="276" w:lineRule="auto"/>
        <w:ind w:firstLine="567"/>
        <w:jc w:val="left"/>
        <w:rPr>
          <w:rFonts w:eastAsia="Calibri"/>
          <w:szCs w:val="28"/>
          <w:lang w:eastAsia="en-US"/>
        </w:rPr>
      </w:pPr>
      <w:r w:rsidRPr="00E82EA8">
        <w:rPr>
          <w:rFonts w:eastAsia="Calibri"/>
          <w:szCs w:val="28"/>
          <w:lang w:eastAsia="en-US"/>
        </w:rPr>
        <w:lastRenderedPageBreak/>
        <w:t xml:space="preserve">3) за проведение предварительной экспертизы заявки: </w:t>
      </w:r>
    </w:p>
    <w:p w:rsidR="000D1345" w:rsidRPr="00E82EA8" w:rsidRDefault="000D1345" w:rsidP="00E82EA8">
      <w:pPr>
        <w:widowControl/>
        <w:spacing w:line="276" w:lineRule="auto"/>
        <w:ind w:firstLine="851"/>
        <w:jc w:val="left"/>
        <w:rPr>
          <w:rFonts w:eastAsia="Calibri"/>
          <w:szCs w:val="28"/>
          <w:lang w:eastAsia="en-US"/>
        </w:rPr>
      </w:pPr>
      <w:r w:rsidRPr="00E82EA8">
        <w:rPr>
          <w:rFonts w:eastAsia="Calibri"/>
          <w:szCs w:val="28"/>
          <w:lang w:eastAsia="en-US"/>
        </w:rPr>
        <w:t xml:space="preserve">а) на изобретение - 17 РУ МЗП; </w:t>
      </w:r>
    </w:p>
    <w:p w:rsidR="000D1345" w:rsidRPr="00E82EA8" w:rsidRDefault="000D1345" w:rsidP="00E82EA8">
      <w:pPr>
        <w:widowControl/>
        <w:spacing w:line="276" w:lineRule="auto"/>
        <w:ind w:firstLine="851"/>
        <w:jc w:val="left"/>
        <w:rPr>
          <w:rFonts w:eastAsia="Calibri"/>
          <w:szCs w:val="28"/>
          <w:lang w:eastAsia="en-US"/>
        </w:rPr>
      </w:pPr>
      <w:r w:rsidRPr="00E82EA8">
        <w:rPr>
          <w:rFonts w:eastAsia="Calibri"/>
          <w:szCs w:val="28"/>
          <w:lang w:eastAsia="en-US"/>
        </w:rPr>
        <w:t xml:space="preserve">б) на промышленный образец - 12 РУ МЗП; </w:t>
      </w:r>
    </w:p>
    <w:p w:rsidR="000D1345" w:rsidRPr="00E82EA8" w:rsidRDefault="000D1345" w:rsidP="00E82EA8">
      <w:pPr>
        <w:widowControl/>
        <w:spacing w:line="276" w:lineRule="auto"/>
        <w:ind w:firstLine="851"/>
        <w:jc w:val="left"/>
        <w:rPr>
          <w:rFonts w:eastAsia="Calibri"/>
          <w:szCs w:val="28"/>
          <w:lang w:eastAsia="en-US"/>
        </w:rPr>
      </w:pPr>
      <w:r w:rsidRPr="00E82EA8">
        <w:rPr>
          <w:rFonts w:eastAsia="Calibri"/>
          <w:szCs w:val="28"/>
          <w:lang w:eastAsia="en-US"/>
        </w:rPr>
        <w:t xml:space="preserve">в) на полезную модель - 12 РУ МЗП;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4) за регистрацию изобретения, полезной модели, промышленного образца и выдачу патента на изобретение, промышленный образец, свидетельства на полезную модель - 5 РУ МЗП;</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5) за поддержание в силе патента Приднестровской Молдавской Республики на изобретение, промышленный образец, свидетельства на полезную модель - 4 РУ МЗП за каждый год поддержания в силе патента либо свидетельства;</w:t>
      </w:r>
    </w:p>
    <w:p w:rsidR="000D1345" w:rsidRDefault="000D1345" w:rsidP="00E82EA8">
      <w:pPr>
        <w:widowControl/>
        <w:spacing w:line="276" w:lineRule="auto"/>
        <w:ind w:firstLine="567"/>
        <w:rPr>
          <w:rFonts w:eastAsia="Calibri"/>
          <w:szCs w:val="28"/>
          <w:lang w:eastAsia="en-US"/>
        </w:rPr>
      </w:pPr>
      <w:r w:rsidRPr="00E82EA8">
        <w:rPr>
          <w:rFonts w:eastAsia="Calibri"/>
          <w:szCs w:val="28"/>
          <w:lang w:eastAsia="en-US"/>
        </w:rPr>
        <w:t>и т.д.</w:t>
      </w:r>
    </w:p>
    <w:p w:rsidR="0014122A" w:rsidRDefault="0014122A" w:rsidP="00A41E7F">
      <w:pPr>
        <w:widowControl/>
        <w:spacing w:line="276" w:lineRule="auto"/>
        <w:ind w:firstLine="567"/>
        <w:rPr>
          <w:rFonts w:eastAsia="Calibri"/>
          <w:szCs w:val="28"/>
          <w:lang w:eastAsia="en-US"/>
        </w:rPr>
      </w:pPr>
      <w:r w:rsidRPr="0014122A">
        <w:rPr>
          <w:rFonts w:eastAsia="Calibri"/>
          <w:i/>
          <w:szCs w:val="28"/>
          <w:lang w:eastAsia="en-US"/>
        </w:rPr>
        <w:t>РУ МЗП</w:t>
      </w:r>
      <w:r w:rsidRPr="0014122A">
        <w:rPr>
          <w:rFonts w:eastAsia="Calibri"/>
          <w:i/>
          <w:szCs w:val="28"/>
          <w:lang w:eastAsia="en-US"/>
        </w:rPr>
        <w:t xml:space="preserve"> ПМР</w:t>
      </w:r>
      <w:r>
        <w:rPr>
          <w:rFonts w:eastAsia="Calibri"/>
          <w:szCs w:val="28"/>
          <w:lang w:eastAsia="en-US"/>
        </w:rPr>
        <w:t xml:space="preserve"> - </w:t>
      </w:r>
      <w:r w:rsidR="00B90AB1">
        <w:t>расчетный уровень минимальной заработной платы,</w:t>
      </w:r>
      <w:r>
        <w:t xml:space="preserve"> </w:t>
      </w:r>
      <w:r w:rsidR="00A41E7F">
        <w:t xml:space="preserve">установленный </w:t>
      </w:r>
      <w:r>
        <w:t xml:space="preserve">в </w:t>
      </w:r>
      <w:r w:rsidRPr="00E82EA8">
        <w:rPr>
          <w:rFonts w:eastAsia="Calibri"/>
          <w:szCs w:val="28"/>
          <w:lang w:eastAsia="en-US"/>
        </w:rPr>
        <w:t>Приднестровской Молдавской Республики</w:t>
      </w:r>
      <w:r w:rsidR="00A41E7F">
        <w:rPr>
          <w:rFonts w:eastAsia="Calibri"/>
          <w:szCs w:val="28"/>
          <w:lang w:eastAsia="en-US"/>
        </w:rPr>
        <w:t xml:space="preserve"> в текущем году.</w:t>
      </w:r>
    </w:p>
    <w:p w:rsidR="00A41E7F" w:rsidRPr="00A41E7F" w:rsidRDefault="00A41E7F" w:rsidP="00A41E7F">
      <w:pPr>
        <w:pStyle w:val="aa"/>
        <w:spacing w:before="0" w:beforeAutospacing="0" w:after="0" w:afterAutospacing="0" w:line="276" w:lineRule="auto"/>
        <w:ind w:firstLine="567"/>
        <w:jc w:val="both"/>
        <w:rPr>
          <w:sz w:val="28"/>
          <w:szCs w:val="28"/>
        </w:rPr>
      </w:pPr>
      <w:r>
        <w:rPr>
          <w:sz w:val="28"/>
          <w:szCs w:val="28"/>
        </w:rPr>
        <w:t>С</w:t>
      </w:r>
      <w:r w:rsidRPr="00A41E7F">
        <w:rPr>
          <w:sz w:val="28"/>
          <w:szCs w:val="28"/>
        </w:rPr>
        <w:t>огласно статье 11-1 Закона Приднестровской Молдавской Республики от 11 августа 2003 года № 327-3-III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установлены следующие размеры применения расчетного уровня минимальной заработной платы для начисления оплаты труда, исчисления материальной помощи и иных выплат, уровень которых регулируется данным Законом, нормативными правовыми актами, изданными в соответствии с приведенным Законом:</w:t>
      </w:r>
    </w:p>
    <w:p w:rsidR="00A41E7F" w:rsidRPr="00A41E7F" w:rsidRDefault="00A41E7F" w:rsidP="00A41E7F">
      <w:pPr>
        <w:pStyle w:val="aa"/>
        <w:spacing w:before="0" w:beforeAutospacing="0" w:after="0" w:afterAutospacing="0" w:line="276" w:lineRule="auto"/>
        <w:ind w:firstLine="1134"/>
        <w:rPr>
          <w:sz w:val="28"/>
          <w:szCs w:val="28"/>
        </w:rPr>
      </w:pPr>
      <w:r w:rsidRPr="00A41E7F">
        <w:rPr>
          <w:sz w:val="28"/>
          <w:szCs w:val="28"/>
        </w:rPr>
        <w:t>а) в 2018 году – 1 РУ МЗП в размере не менее 7,8 рубля;</w:t>
      </w:r>
    </w:p>
    <w:p w:rsidR="00A41E7F" w:rsidRPr="00A41E7F" w:rsidRDefault="00A41E7F" w:rsidP="00A41E7F">
      <w:pPr>
        <w:pStyle w:val="aa"/>
        <w:spacing w:before="0" w:beforeAutospacing="0" w:after="0" w:afterAutospacing="0" w:line="276" w:lineRule="auto"/>
        <w:ind w:firstLine="1134"/>
        <w:rPr>
          <w:sz w:val="28"/>
          <w:szCs w:val="28"/>
        </w:rPr>
      </w:pPr>
      <w:r w:rsidRPr="00A41E7F">
        <w:rPr>
          <w:sz w:val="28"/>
          <w:szCs w:val="28"/>
        </w:rPr>
        <w:t>б) в 2019 году – 1 РУ МЗП в размере не менее 8,4 рубля;</w:t>
      </w:r>
    </w:p>
    <w:p w:rsidR="00A41E7F" w:rsidRPr="00A41E7F" w:rsidRDefault="00A41E7F" w:rsidP="00A41E7F">
      <w:pPr>
        <w:pStyle w:val="aa"/>
        <w:spacing w:before="0" w:beforeAutospacing="0" w:after="0" w:afterAutospacing="0" w:line="276" w:lineRule="auto"/>
        <w:ind w:firstLine="1134"/>
        <w:rPr>
          <w:sz w:val="28"/>
          <w:szCs w:val="28"/>
        </w:rPr>
      </w:pPr>
      <w:r w:rsidRPr="00A41E7F">
        <w:rPr>
          <w:sz w:val="28"/>
          <w:szCs w:val="28"/>
        </w:rPr>
        <w:t>в) в 2020 году – 1 РУ МЗП в размере не менее 9,0 рублей.</w:t>
      </w:r>
    </w:p>
    <w:p w:rsidR="0014122A" w:rsidRPr="0082300C" w:rsidRDefault="00A41E7F" w:rsidP="0082300C">
      <w:pPr>
        <w:pStyle w:val="aa"/>
        <w:spacing w:before="0" w:beforeAutospacing="0" w:after="0" w:afterAutospacing="0" w:line="276" w:lineRule="auto"/>
        <w:ind w:firstLine="567"/>
        <w:rPr>
          <w:sz w:val="28"/>
          <w:szCs w:val="28"/>
        </w:rPr>
      </w:pPr>
      <w:r w:rsidRPr="00A41E7F">
        <w:rPr>
          <w:sz w:val="28"/>
          <w:szCs w:val="28"/>
        </w:rPr>
        <w:t>Так, из вышеизложенного следует, что индексация величины РУ МЗП будет производиться ежегодно на 7%.</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В Российской федерации за поддержание в силе патента на изобретение или промышленный образец взимается </w:t>
      </w:r>
      <w:r w:rsidR="009F74A0" w:rsidRPr="00E82EA8">
        <w:rPr>
          <w:rFonts w:eastAsia="Calibri"/>
          <w:szCs w:val="28"/>
          <w:lang w:eastAsia="en-US"/>
        </w:rPr>
        <w:t>пошлина,</w:t>
      </w:r>
      <w:r w:rsidRPr="00E82EA8">
        <w:rPr>
          <w:rFonts w:eastAsia="Calibri"/>
          <w:szCs w:val="28"/>
          <w:lang w:eastAsia="en-US"/>
        </w:rPr>
        <w:t xml:space="preserve"> начиная с третьего года его действия, считая с даты поступления заявки на изобретение или промышленный образец. Пошлина в РФ за поддержание в силе патента на изобретение или промышленный образец уплачивается в следующих размерах:</w:t>
      </w:r>
    </w:p>
    <w:p w:rsidR="000D1345" w:rsidRPr="00E82EA8" w:rsidRDefault="000D1345" w:rsidP="00E82EA8">
      <w:pPr>
        <w:widowControl/>
        <w:spacing w:line="276" w:lineRule="auto"/>
        <w:ind w:firstLine="567"/>
        <w:rPr>
          <w:rFonts w:eastAsia="Calibri"/>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7"/>
        <w:gridCol w:w="2268"/>
        <w:gridCol w:w="3365"/>
      </w:tblGrid>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Год действия патента</w:t>
            </w:r>
          </w:p>
        </w:tc>
        <w:tc>
          <w:tcPr>
            <w:tcW w:w="5633" w:type="dxa"/>
            <w:gridSpan w:val="2"/>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Размер пошлины (в рублях)</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изобретение</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промышленный образец</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третий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700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700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lastRenderedPageBreak/>
              <w:t>четвертый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800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800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пятый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900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900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шестой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1100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1000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седьмой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1300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1200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восьмой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1600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1400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девятый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1900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1600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десятый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2300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1800</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одиннадцатый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2700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двенадцатый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3100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тринадцатый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3600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четырнадцатый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4100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пятнадцатый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4600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шестнадцатый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5200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семнадцатый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5800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восемнадцатый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6500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девятнадцатый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7200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r w:rsidR="000D1345" w:rsidRPr="00E82EA8" w:rsidTr="000434FA">
        <w:trPr>
          <w:jc w:val="center"/>
        </w:trPr>
        <w:tc>
          <w:tcPr>
            <w:tcW w:w="3367"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двадцатый</w:t>
            </w:r>
          </w:p>
        </w:tc>
        <w:tc>
          <w:tcPr>
            <w:tcW w:w="2268"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8000</w:t>
            </w:r>
          </w:p>
        </w:tc>
        <w:tc>
          <w:tcPr>
            <w:tcW w:w="3365" w:type="dxa"/>
          </w:tcPr>
          <w:p w:rsidR="000D1345" w:rsidRPr="00E82EA8" w:rsidRDefault="000D1345" w:rsidP="00E82EA8">
            <w:pPr>
              <w:widowControl/>
              <w:autoSpaceDE w:val="0"/>
              <w:autoSpaceDN w:val="0"/>
              <w:adjustRightInd w:val="0"/>
              <w:spacing w:line="276" w:lineRule="auto"/>
              <w:ind w:firstLine="567"/>
              <w:jc w:val="center"/>
              <w:rPr>
                <w:rFonts w:eastAsia="Calibri"/>
                <w:szCs w:val="28"/>
              </w:rPr>
            </w:pPr>
            <w:r w:rsidRPr="00E82EA8">
              <w:rPr>
                <w:rFonts w:eastAsia="Calibri"/>
                <w:szCs w:val="28"/>
              </w:rPr>
              <w:t>—</w:t>
            </w:r>
          </w:p>
        </w:tc>
      </w:tr>
    </w:tbl>
    <w:p w:rsidR="000D1345" w:rsidRPr="00E82EA8" w:rsidRDefault="000D1345" w:rsidP="00E82EA8">
      <w:pPr>
        <w:widowControl/>
        <w:spacing w:line="276" w:lineRule="auto"/>
        <w:ind w:firstLine="567"/>
        <w:rPr>
          <w:rFonts w:eastAsia="Calibri"/>
          <w:szCs w:val="28"/>
          <w:lang w:eastAsia="en-US"/>
        </w:rPr>
      </w:pP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2. Другой обязанностью патентообладателя является осуществление запатентованного изобретения. Закон различает фактическое осуществление изобретения и номинальное. Фактическое осуществление означает организацию производства запатентованного изобретения, его продажу, применение запатентованного способа и т.п. Причем неважно, кто организует производство: сам патентообладатель или лицензиат. Важно, чтобы использование изобретения осуществлялось непрерывно. Использование изобретения должно начинаться не позднее трех лет с даты выдачи патента. При невыполнении этой обязанности любому заинтересованному лицу может быть предоставлена принудительная лицензия.</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Если патентообладатель не может сам использовать изобретение и не может продать лицензию третьим лицам, он может его использовать номинально. Под номинальным осуществлением понимается публичное изъявление готовности предоставить лицензию на использование изобретения. Оно публикуется в официальном бюллетене патентного ведомства и освобождает патентообладателя от обязанности фактической реализации изобретения.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В Российской федерации факт публикации такого извещения частично освобождает патентообладателя от уплаты ежегодных патентных пошлин. За </w:t>
      </w:r>
      <w:r w:rsidRPr="00E82EA8">
        <w:rPr>
          <w:rFonts w:eastAsia="Calibri"/>
          <w:szCs w:val="28"/>
          <w:lang w:eastAsia="en-US"/>
        </w:rPr>
        <w:lastRenderedPageBreak/>
        <w:t>годы, следующие после публикации, патентные пошлины уплачиваются в 50 %-ом размере.</w:t>
      </w:r>
    </w:p>
    <w:p w:rsidR="000F3272" w:rsidRPr="00E82EA8" w:rsidRDefault="000F3272" w:rsidP="00E82EA8">
      <w:pPr>
        <w:widowControl/>
        <w:spacing w:line="276" w:lineRule="auto"/>
        <w:ind w:firstLine="567"/>
        <w:rPr>
          <w:rFonts w:eastAsia="Calibri"/>
          <w:szCs w:val="28"/>
          <w:lang w:eastAsia="en-US"/>
        </w:rPr>
      </w:pPr>
    </w:p>
    <w:p w:rsidR="00DA54D7" w:rsidRPr="007726DF" w:rsidRDefault="00DA54D7" w:rsidP="00E82EA8">
      <w:pPr>
        <w:widowControl/>
        <w:spacing w:line="276" w:lineRule="auto"/>
        <w:ind w:firstLine="567"/>
        <w:rPr>
          <w:rFonts w:eastAsia="Calibri"/>
          <w:b/>
          <w:szCs w:val="28"/>
          <w:lang w:eastAsia="en-US"/>
        </w:rPr>
      </w:pPr>
      <w:r w:rsidRPr="007726DF">
        <w:rPr>
          <w:b/>
          <w:i/>
          <w:color w:val="000000"/>
          <w:szCs w:val="28"/>
        </w:rPr>
        <w:t xml:space="preserve">2.1.4. </w:t>
      </w:r>
      <w:r w:rsidRPr="007726DF">
        <w:rPr>
          <w:rFonts w:eastAsia="Calibri"/>
          <w:b/>
          <w:i/>
          <w:szCs w:val="28"/>
          <w:lang w:eastAsia="en-US"/>
        </w:rPr>
        <w:t>Прекращение действия патента</w:t>
      </w:r>
      <w:r w:rsidRPr="007726DF">
        <w:rPr>
          <w:rFonts w:eastAsia="Calibri"/>
          <w:b/>
          <w:szCs w:val="28"/>
          <w:lang w:eastAsia="en-US"/>
        </w:rPr>
        <w:t xml:space="preserve">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Действие всякого патента ограничено установленными законом временными рамками. После окончания срока, на который выдан патент, изобретение, полезная модель и промышленный образец становятся общественным достоянием и могут свободно использоваться любыми заинтересованными лицами. Патентное законодательство предусматривает, однако, ряд случаев, когда действие патентной охраны может быть прекращено досрочно.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Основаниями для досрочного прекращения патента являются: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1) отказ патентообладателя от своих прав;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2) неуплата в установленный срок пошлин за поддержание патента в силе;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3) признание патента недействительным.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1. Патентообладатель может в любое время отказаться от своего патента. Причины отказа могут быть самыми различными (устарелость разработки, отсутствие перспектив коммерческой реализации, обременительность патентных пошлин, нежелание быть вовлеченным в платежный спор и т. п.), но патентообладатель не обязан на них ссылаться. Патентный закон не определяет, какой характер должен носить отказ от патента.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 xml:space="preserve">Отказ от патента оформляется путем подачи патентообладателем заявления в Патентное ведомство, которое производит его регистрацию и публикует в своем официальном бюллетене сведения о досрочном прекращении действия патента. Патент прекращает свое действие с момента публикации сообщения об этом в официальном бюллетене. </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t>2. Вторым основанием для досрочного прекращения действия патента является неуплата пошлин за поддержание его в силе.</w:t>
      </w:r>
    </w:p>
    <w:p w:rsidR="000D1345" w:rsidRPr="00E82EA8" w:rsidRDefault="000D1345" w:rsidP="00E82EA8">
      <w:pPr>
        <w:widowControl/>
        <w:spacing w:line="276" w:lineRule="auto"/>
        <w:ind w:firstLine="567"/>
        <w:rPr>
          <w:szCs w:val="28"/>
        </w:rPr>
      </w:pPr>
      <w:r w:rsidRPr="00E82EA8">
        <w:rPr>
          <w:szCs w:val="28"/>
        </w:rPr>
        <w:t>3. В-третьих патент в течение всего срока его действия может быть оспорен и признан недействительным полностью или частично в случаях:</w:t>
      </w:r>
    </w:p>
    <w:p w:rsidR="000D1345" w:rsidRPr="00E82EA8" w:rsidRDefault="000D1345" w:rsidP="00E82EA8">
      <w:pPr>
        <w:widowControl/>
        <w:spacing w:line="276" w:lineRule="auto"/>
        <w:ind w:firstLine="567"/>
        <w:rPr>
          <w:szCs w:val="28"/>
        </w:rPr>
      </w:pPr>
      <w:r w:rsidRPr="00E82EA8">
        <w:rPr>
          <w:szCs w:val="28"/>
        </w:rPr>
        <w:t>а) несоответствия охраняемого объекта промышленной собственности условиям патентоспособности, установленным Патентным Законом, при этом возражения против выдачи патента по этим основаниям рассматриваются Агентством в течение двух месяцев;</w:t>
      </w:r>
    </w:p>
    <w:p w:rsidR="000D1345" w:rsidRPr="00E82EA8" w:rsidRDefault="000D1345" w:rsidP="00E82EA8">
      <w:pPr>
        <w:widowControl/>
        <w:spacing w:line="276" w:lineRule="auto"/>
        <w:ind w:firstLine="567"/>
        <w:rPr>
          <w:szCs w:val="28"/>
        </w:rPr>
      </w:pPr>
      <w:r w:rsidRPr="00E82EA8">
        <w:rPr>
          <w:szCs w:val="28"/>
        </w:rPr>
        <w:t>б) неправильного указания в патенте автора (авторов) или патентообладателя (патентообладателей);</w:t>
      </w:r>
    </w:p>
    <w:p w:rsidR="000D1345" w:rsidRPr="00E82EA8" w:rsidRDefault="000D1345" w:rsidP="00E82EA8">
      <w:pPr>
        <w:widowControl/>
        <w:spacing w:line="276" w:lineRule="auto"/>
        <w:ind w:firstLine="567"/>
        <w:rPr>
          <w:rFonts w:eastAsia="Calibri"/>
          <w:szCs w:val="28"/>
          <w:lang w:eastAsia="en-US"/>
        </w:rPr>
      </w:pPr>
      <w:r w:rsidRPr="00E82EA8">
        <w:rPr>
          <w:rFonts w:eastAsia="Calibri"/>
          <w:szCs w:val="28"/>
          <w:lang w:eastAsia="en-US"/>
        </w:rPr>
        <w:lastRenderedPageBreak/>
        <w:t>в) наличия в формуле изобретения, полезной модели или в совокупности существенных признаков промышленного образца признаков, отсутствовавших в первоначальных материалах заявки.</w:t>
      </w:r>
    </w:p>
    <w:p w:rsidR="004F7753" w:rsidRPr="000D1345" w:rsidRDefault="004F7753" w:rsidP="000D1345"/>
    <w:sectPr w:rsidR="004F7753" w:rsidRPr="000D1345" w:rsidSect="00187618">
      <w:headerReference w:type="default" r:id="rId4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A8" w:rsidRDefault="007F00A8" w:rsidP="00DA54D7">
      <w:pPr>
        <w:spacing w:line="240" w:lineRule="auto"/>
      </w:pPr>
      <w:r>
        <w:separator/>
      </w:r>
    </w:p>
  </w:endnote>
  <w:endnote w:type="continuationSeparator" w:id="0">
    <w:p w:rsidR="007F00A8" w:rsidRDefault="007F00A8" w:rsidP="00DA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A8" w:rsidRDefault="007F00A8" w:rsidP="00DA54D7">
      <w:pPr>
        <w:spacing w:line="240" w:lineRule="auto"/>
      </w:pPr>
      <w:r>
        <w:separator/>
      </w:r>
    </w:p>
  </w:footnote>
  <w:footnote w:type="continuationSeparator" w:id="0">
    <w:p w:rsidR="007F00A8" w:rsidRDefault="007F00A8" w:rsidP="00DA5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327461"/>
      <w:docPartObj>
        <w:docPartGallery w:val="Page Numbers (Top of Page)"/>
        <w:docPartUnique/>
      </w:docPartObj>
    </w:sdtPr>
    <w:sdtContent>
      <w:p w:rsidR="00187618" w:rsidRDefault="00187618">
        <w:pPr>
          <w:pStyle w:val="a6"/>
          <w:jc w:val="right"/>
        </w:pPr>
        <w:r>
          <w:fldChar w:fldCharType="begin"/>
        </w:r>
        <w:r>
          <w:instrText>PAGE   \* MERGEFORMAT</w:instrText>
        </w:r>
        <w:r>
          <w:fldChar w:fldCharType="separate"/>
        </w:r>
        <w:r w:rsidR="009F74A0">
          <w:rPr>
            <w:noProof/>
          </w:rPr>
          <w:t>10</w:t>
        </w:r>
        <w:r>
          <w:fldChar w:fldCharType="end"/>
        </w:r>
      </w:p>
    </w:sdtContent>
  </w:sdt>
  <w:p w:rsidR="00187618" w:rsidRDefault="0018761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EA"/>
    <w:multiLevelType w:val="hybridMultilevel"/>
    <w:tmpl w:val="5CB2A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AEB5C34"/>
    <w:multiLevelType w:val="multilevel"/>
    <w:tmpl w:val="E64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8D"/>
    <w:rsid w:val="000577A0"/>
    <w:rsid w:val="000D1345"/>
    <w:rsid w:val="000E5671"/>
    <w:rsid w:val="000F3272"/>
    <w:rsid w:val="0014122A"/>
    <w:rsid w:val="00187618"/>
    <w:rsid w:val="001B48D5"/>
    <w:rsid w:val="002232D9"/>
    <w:rsid w:val="002D032D"/>
    <w:rsid w:val="002E65FD"/>
    <w:rsid w:val="004F7753"/>
    <w:rsid w:val="005378F1"/>
    <w:rsid w:val="006C6DC8"/>
    <w:rsid w:val="007156E6"/>
    <w:rsid w:val="0073793F"/>
    <w:rsid w:val="007726DF"/>
    <w:rsid w:val="007F00A8"/>
    <w:rsid w:val="0082300C"/>
    <w:rsid w:val="00865BD9"/>
    <w:rsid w:val="00984830"/>
    <w:rsid w:val="009F74A0"/>
    <w:rsid w:val="00A41E7F"/>
    <w:rsid w:val="00B90AB1"/>
    <w:rsid w:val="00D84A8D"/>
    <w:rsid w:val="00DA54D7"/>
    <w:rsid w:val="00DD616E"/>
    <w:rsid w:val="00E82EA8"/>
    <w:rsid w:val="00E9779D"/>
    <w:rsid w:val="00F5035A"/>
    <w:rsid w:val="00F5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8E5B8"/>
  <w15:chartTrackingRefBased/>
  <w15:docId w15:val="{9041CB71-E366-45FF-958A-7BA6731E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D9"/>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32D"/>
    <w:pPr>
      <w:widowControl/>
      <w:spacing w:after="200" w:line="276" w:lineRule="auto"/>
      <w:ind w:left="720" w:firstLine="0"/>
      <w:contextualSpacing/>
      <w:jc w:val="left"/>
    </w:pPr>
    <w:rPr>
      <w:rFonts w:ascii="Calibri" w:hAnsi="Calibri"/>
      <w:sz w:val="22"/>
      <w:szCs w:val="22"/>
    </w:rPr>
  </w:style>
  <w:style w:type="numbering" w:customStyle="1" w:styleId="1">
    <w:name w:val="Нет списка1"/>
    <w:next w:val="a2"/>
    <w:uiPriority w:val="99"/>
    <w:semiHidden/>
    <w:unhideWhenUsed/>
    <w:rsid w:val="000D1345"/>
  </w:style>
  <w:style w:type="paragraph" w:styleId="a4">
    <w:name w:val="Plain Text"/>
    <w:basedOn w:val="a"/>
    <w:link w:val="a5"/>
    <w:rsid w:val="000D1345"/>
    <w:pPr>
      <w:widowControl/>
      <w:spacing w:line="240" w:lineRule="auto"/>
      <w:ind w:firstLine="0"/>
      <w:jc w:val="left"/>
    </w:pPr>
    <w:rPr>
      <w:rFonts w:ascii="Courier New" w:hAnsi="Courier New" w:cs="Courier New"/>
      <w:sz w:val="20"/>
    </w:rPr>
  </w:style>
  <w:style w:type="character" w:customStyle="1" w:styleId="a5">
    <w:name w:val="Текст Знак"/>
    <w:basedOn w:val="a0"/>
    <w:link w:val="a4"/>
    <w:rsid w:val="000D1345"/>
    <w:rPr>
      <w:rFonts w:ascii="Courier New" w:eastAsia="Times New Roman" w:hAnsi="Courier New" w:cs="Courier New"/>
      <w:sz w:val="20"/>
      <w:szCs w:val="20"/>
      <w:lang w:eastAsia="ru-RU"/>
    </w:rPr>
  </w:style>
  <w:style w:type="paragraph" w:styleId="a6">
    <w:name w:val="header"/>
    <w:basedOn w:val="a"/>
    <w:link w:val="a7"/>
    <w:uiPriority w:val="99"/>
    <w:unhideWhenUsed/>
    <w:rsid w:val="00DA54D7"/>
    <w:pPr>
      <w:tabs>
        <w:tab w:val="center" w:pos="4677"/>
        <w:tab w:val="right" w:pos="9355"/>
      </w:tabs>
      <w:spacing w:line="240" w:lineRule="auto"/>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DA54D7"/>
    <w:pPr>
      <w:tabs>
        <w:tab w:val="center" w:pos="4677"/>
        <w:tab w:val="right" w:pos="9355"/>
      </w:tabs>
      <w:spacing w:line="240" w:lineRule="auto"/>
    </w:pPr>
  </w:style>
  <w:style w:type="character" w:customStyle="1" w:styleId="a9">
    <w:name w:val="Нижний колонтитул Знак"/>
    <w:basedOn w:val="a0"/>
    <w:link w:val="a8"/>
    <w:uiPriority w:val="99"/>
    <w:rsid w:val="00DA54D7"/>
    <w:rPr>
      <w:rFonts w:ascii="Times New Roman" w:eastAsia="Times New Roman" w:hAnsi="Times New Roman" w:cs="Times New Roman"/>
      <w:sz w:val="28"/>
      <w:szCs w:val="20"/>
      <w:lang w:eastAsia="ru-RU"/>
    </w:rPr>
  </w:style>
  <w:style w:type="paragraph" w:styleId="aa">
    <w:name w:val="Normal (Web)"/>
    <w:basedOn w:val="a"/>
    <w:uiPriority w:val="99"/>
    <w:unhideWhenUsed/>
    <w:rsid w:val="00A41E7F"/>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5124">
      <w:bodyDiv w:val="1"/>
      <w:marLeft w:val="0"/>
      <w:marRight w:val="0"/>
      <w:marTop w:val="0"/>
      <w:marBottom w:val="0"/>
      <w:divBdr>
        <w:top w:val="none" w:sz="0" w:space="0" w:color="auto"/>
        <w:left w:val="none" w:sz="0" w:space="0" w:color="auto"/>
        <w:bottom w:val="none" w:sz="0" w:space="0" w:color="auto"/>
        <w:right w:val="none" w:sz="0" w:space="0" w:color="auto"/>
      </w:divBdr>
    </w:div>
    <w:div w:id="1060514764">
      <w:bodyDiv w:val="1"/>
      <w:marLeft w:val="0"/>
      <w:marRight w:val="0"/>
      <w:marTop w:val="0"/>
      <w:marBottom w:val="0"/>
      <w:divBdr>
        <w:top w:val="none" w:sz="0" w:space="0" w:color="auto"/>
        <w:left w:val="none" w:sz="0" w:space="0" w:color="auto"/>
        <w:bottom w:val="none" w:sz="0" w:space="0" w:color="auto"/>
        <w:right w:val="none" w:sz="0" w:space="0" w:color="auto"/>
      </w:divBdr>
    </w:div>
    <w:div w:id="1377269010">
      <w:bodyDiv w:val="1"/>
      <w:marLeft w:val="0"/>
      <w:marRight w:val="0"/>
      <w:marTop w:val="0"/>
      <w:marBottom w:val="0"/>
      <w:divBdr>
        <w:top w:val="none" w:sz="0" w:space="0" w:color="auto"/>
        <w:left w:val="none" w:sz="0" w:space="0" w:color="auto"/>
        <w:bottom w:val="none" w:sz="0" w:space="0" w:color="auto"/>
        <w:right w:val="none" w:sz="0" w:space="0" w:color="auto"/>
      </w:divBdr>
    </w:div>
    <w:div w:id="1652707760">
      <w:bodyDiv w:val="1"/>
      <w:marLeft w:val="0"/>
      <w:marRight w:val="0"/>
      <w:marTop w:val="0"/>
      <w:marBottom w:val="0"/>
      <w:divBdr>
        <w:top w:val="none" w:sz="0" w:space="0" w:color="auto"/>
        <w:left w:val="none" w:sz="0" w:space="0" w:color="auto"/>
        <w:bottom w:val="none" w:sz="0" w:space="0" w:color="auto"/>
        <w:right w:val="none" w:sz="0" w:space="0" w:color="auto"/>
      </w:divBdr>
    </w:div>
    <w:div w:id="21314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7%D0%BE%D0%B1%D1%80%D0%B5%D1%82%D0%B5%D0%BD%D0%B8%D0%B5" TargetMode="External"/><Relationship Id="rId18" Type="http://schemas.openxmlformats.org/officeDocument/2006/relationships/hyperlink" Target="https://ru.wikipedia.org/wiki/%D0%9F%D0%BE%D0%BB%D0%B5%D0%B7%D0%BD%D0%B0%D1%8F_%D0%BC%D0%BE%D0%B4%D0%B5%D0%BB%D1%8C" TargetMode="External"/><Relationship Id="rId26" Type="http://schemas.openxmlformats.org/officeDocument/2006/relationships/hyperlink" Target="https://ru.wikipedia.org/wiki/%D0%9B%D0%B8%D1%86%D0%B5%D0%BD%D0%B7%D0%B8%D0%B0%D1%80" TargetMode="External"/><Relationship Id="rId39" Type="http://schemas.openxmlformats.org/officeDocument/2006/relationships/hyperlink" Target="https://ru.wikipedia.org/wiki/%D0%94%D0%B6%D0%B5%D0%B9%D0%BC%D1%81_%D0%A3%D0%B0%D1%82%D1%82" TargetMode="External"/><Relationship Id="rId21" Type="http://schemas.openxmlformats.org/officeDocument/2006/relationships/hyperlink" Target="https://ru.wikipedia.org/wiki/%D0%A1%D0%B5%D0%BB%D0%B5%D0%BA%D1%86%D0%B8%D0%BE%D0%BD%D0%BD%D0%BE%D0%B5_%D0%B4%D0%BE%D1%81%D1%82%D0%B8%D0%B6%D0%B5%D0%BD%D0%B8%D0%B5" TargetMode="External"/><Relationship Id="rId34" Type="http://schemas.openxmlformats.org/officeDocument/2006/relationships/hyperlink" Target="https://ru.wikipedia.org/wiki/%D0%92%D1%81%D0%B5%D0%BC%D0%B8%D1%80%D0%BD%D0%B0%D1%8F_%D0%BE%D1%80%D0%B3%D0%B0%D0%BD%D0%B8%D0%B7%D0%B0%D1%86%D0%B8%D1%8F_%D0%B8%D0%BD%D1%82%D0%B5%D0%BB%D0%BB%D0%B5%D0%BA%D1%82%D1%83%D0%B0%D0%BB%D1%8C%D0%BD%D0%BE%D0%B9_%D1%81%D0%BE%D0%B1%D1%81%D1%82%D0%B2%D0%B5%D0%BD%D0%BD%D0%BE%D1%81%D1%82%D0%B8" TargetMode="External"/><Relationship Id="rId42" Type="http://schemas.openxmlformats.org/officeDocument/2006/relationships/hyperlink" Target="https://ru.wikipedia.org/wiki/%D0%9F%D0%BB%D0%B0%D0%BD%D0%B5%D1%82%D0%B0%D1%80%D0%BD%D0%B0%D1%8F_%D0%BF%D0%B5%D1%80%D0%B5%D0%B4%D0%B0%D1%87%D0%B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3%D0%BE%D1%81%D1%83%D0%B4%D0%B0%D1%80%D1%81%D1%82%D0%B2%D0%B5%D0%BD%D0%BD%D0%B0%D1%8F_%D0%BA%D0%BE%D0%BC%D0%B8%D1%81%D1%81%D0%B8%D1%8F_%D0%A0%D0%BE%D1%81%D1%81%D0%B8%D0%B9%D1%81%D0%BA%D0%BE%D0%B9_%D0%A4%D0%B5%D0%B4%D0%B5%D1%80%D0%B0%D1%86%D0%B8%D0%B8_%D0%BF%D0%BE_%D0%B8%D1%81%D0%BF%D1%8B%D1%82%D0%B0%D0%BD%D0%B8%D1%8E_%D0%B8_%D0%BE%D1%85%D1%80%D0%B0%D0%BD%D0%B5_%D1%81%D0%B5%D0%BB%D0%B5%D0%BA%D1%86%D0%B8%D0%BE%D0%BD%D0%BD%D1%8B%D1%85_%D0%B4%D0%BE%D1%81%D1%82%D0%B8%D0%B6%D0%B5%D0%BD%D0%B8%D0%B9" TargetMode="External"/><Relationship Id="rId29" Type="http://schemas.openxmlformats.org/officeDocument/2006/relationships/hyperlink" Target="https://ru.wikipedia.org/wiki/%D0%A0%D0%BE%D1%8F%D0%BB%D1%82%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C%D1%8B%D1%88%D0%BB%D0%B5%D0%BD%D0%BD%D1%8B%D0%B9_%D0%BE%D0%B1%D1%80%D0%B0%D0%B7%D0%B5%D1%86" TargetMode="External"/><Relationship Id="rId24" Type="http://schemas.openxmlformats.org/officeDocument/2006/relationships/hyperlink" Target="https://ru.wikipedia.org/wiki/%D0%90%D0%B2%D1%82%D0%BE%D1%80%D1%81%D0%BA%D0%BE%D0%B5_%D0%B2%D0%BE%D0%B7%D0%BD%D0%B0%D0%B3%D1%80%D0%B0%D0%B6%D0%B4%D0%B5%D0%BD%D0%B8%D0%B5" TargetMode="External"/><Relationship Id="rId32" Type="http://schemas.openxmlformats.org/officeDocument/2006/relationships/hyperlink" Target="https://ru.wikipedia.org/wiki/%D0%A1%D0%BE%D0%B5%D0%B4%D0%B8%D0%BD%D1%91%D0%BD%D0%BD%D1%8B%D0%B5_%D0%A8%D1%82%D0%B0%D1%82%D1%8B_%D0%90%D0%BC%D0%B5%D1%80%D0%B8%D0%BA%D0%B8" TargetMode="External"/><Relationship Id="rId37" Type="http://schemas.openxmlformats.org/officeDocument/2006/relationships/hyperlink" Target="https://ru.wikipedia.org/wiki/%D0%92%D1%81%D0%B5%D0%BC%D0%B8%D1%80%D0%BD%D0%B0%D1%8F_%D1%82%D0%BE%D1%80%D0%B3%D0%BE%D0%B2%D0%B0%D1%8F_%D0%BE%D1%80%D0%B3%D0%B0%D0%BD%D0%B8%D0%B7%D0%B0%D1%86%D0%B8%D1%8F" TargetMode="External"/><Relationship Id="rId40" Type="http://schemas.openxmlformats.org/officeDocument/2006/relationships/hyperlink" Target="https://ru.wikipedia.org/wiki/%D0%9A%D1%80%D0%B8%D0%B2%D0%BE%D1%88%D0%B8%D0%BF%D0%BD%D0%BE-%D1%88%D0%B0%D1%82%D1%83%D0%BD%D0%BD%D1%8B%D0%B9_%D0%BC%D0%B5%D1%85%D0%B0%D0%BD%D0%B8%D0%B7%D0%B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1%80%D0%BE%D0%BC%D1%8B%D1%88%D0%BB%D0%B5%D0%BD%D0%BD%D1%8B%D0%B9_%D0%BE%D0%B1%D1%80%D0%B0%D0%B7%D0%B5%D1%86" TargetMode="External"/><Relationship Id="rId23" Type="http://schemas.openxmlformats.org/officeDocument/2006/relationships/hyperlink" Target="https://ru.wikipedia.org/wiki/%D0%A1%D0%BE%D0%B0%D0%B2%D1%82%D0%BE%D1%80" TargetMode="External"/><Relationship Id="rId28" Type="http://schemas.openxmlformats.org/officeDocument/2006/relationships/hyperlink" Target="https://ru.wikipedia.org/wiki/%D0%9B%D0%B8%D1%86%D0%B5%D0%BD%D0%B7%D0%B8%D0%B0%D1%82" TargetMode="External"/><Relationship Id="rId36" Type="http://schemas.openxmlformats.org/officeDocument/2006/relationships/hyperlink" Target="https://ru.wikipedia.org/wiki/%D0%9E%D0%B1%D1%8A%D0%B5%D0%B4%D0%B8%D0%BD%D1%91%D0%BD%D0%BD%D1%8B%D0%B5_%D0%BC%D0%B5%D0%B6%D0%B4%D1%83%D0%BD%D0%B0%D1%80%D0%BE%D0%B4%D0%BD%D1%8B%D0%B5_%D0%B1%D1%8E%D1%80%D0%BE_%D0%BF%D0%BE_%D0%BE%D1%85%D1%80%D0%B0%D0%BD%D0%B5_%D0%B8%D0%BD%D1%82%D0%B5%D0%BB%D0%BB%D0%B5%D0%BA%D1%82%D1%83%D0%B0%D0%BB%D1%8C%D0%BD%D0%BE%D0%B9_%D1%81%D0%BE%D0%B1%D1%81%D1%82%D0%B2%D0%B5%D0%BD%D0%BD%D0%BE%D1%81%D1%82%D0%B8" TargetMode="External"/><Relationship Id="rId10" Type="http://schemas.openxmlformats.org/officeDocument/2006/relationships/hyperlink" Target="https://ru.wikipedia.org/wiki/%D0%9F%D0%BE%D0%BB%D0%B5%D0%B7%D0%BD%D0%B0%D1%8F_%D0%BC%D0%BE%D0%B4%D0%B5%D0%BB%D1%8C" TargetMode="External"/><Relationship Id="rId19" Type="http://schemas.openxmlformats.org/officeDocument/2006/relationships/hyperlink" Target="https://ru.wikipedia.org/wiki/%D0%9F%D1%80%D0%BE%D0%BC%D1%8B%D1%88%D0%BB%D0%B5%D0%BD%D0%BD%D1%8B%D0%B9_%D0%BE%D0%B1%D1%80%D0%B0%D0%B7%D0%B5%D1%86" TargetMode="External"/><Relationship Id="rId31" Type="http://schemas.openxmlformats.org/officeDocument/2006/relationships/hyperlink" Target="https://ru.wikipedia.org/wiki/%D0%A4%D0%B5%D0%B4%D0%B5%D1%80%D0%B0%D0%BB%D1%8C%D0%BD%D0%B0%D1%8F_%D1%81%D0%BB%D1%83%D0%B6%D0%B1%D0%B0_%D0%BF%D0%BE_%D0%B8%D0%BD%D1%82%D0%B5%D0%BB%D0%BB%D0%B5%D0%BA%D1%82%D1%83%D0%B0%D0%BB%D1%8C%D0%BD%D0%BE%D0%B9_%D1%81%D0%BE%D0%B1%D1%81%D1%82%D0%B2%D0%B5%D0%BD%D0%BD%D0%BE%D1%81%D1%82%D0%B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8%D0%B7%D0%BE%D0%B1%D1%80%D0%B5%D1%82%D0%B5%D0%BD%D0%B8%D0%B5" TargetMode="External"/><Relationship Id="rId14" Type="http://schemas.openxmlformats.org/officeDocument/2006/relationships/hyperlink" Target="https://ru.wikipedia.org/wiki/%D0%9F%D0%BE%D0%BB%D0%B5%D0%B7%D0%BD%D0%B0%D1%8F_%D0%BC%D0%BE%D0%B4%D0%B5%D0%BB%D1%8C" TargetMode="External"/><Relationship Id="rId22" Type="http://schemas.openxmlformats.org/officeDocument/2006/relationships/hyperlink" Target="https://ru.wikipedia.org/wiki/%D0%90%D0%B2%D1%82%D0%BE%D1%80" TargetMode="External"/><Relationship Id="rId27" Type="http://schemas.openxmlformats.org/officeDocument/2006/relationships/hyperlink" Target="https://ru.wikipedia.org/wiki/%D0%9F%D0%B0%D1%83%D1%88%D0%B0%D0%BB%D1%8C%D0%BD%D0%B0%D1%8F_%D1%81%D1%83%D0%BC%D0%BC%D0%B0" TargetMode="External"/><Relationship Id="rId30" Type="http://schemas.openxmlformats.org/officeDocument/2006/relationships/hyperlink" Target="https://ru.wikipedia.org/wiki/%D0%A0%D0%BE%D1%81%D1%81%D0%B8%D1%8F" TargetMode="External"/><Relationship Id="rId35" Type="http://schemas.openxmlformats.org/officeDocument/2006/relationships/hyperlink" Target="https://ru.wikipedia.org/wiki/%D0%9E%D1%80%D0%B3%D0%B0%D0%BD%D0%B8%D0%B7%D0%B0%D1%86%D0%B8%D1%8F_%D0%9E%D0%B1%D1%8A%D0%B5%D0%B4%D0%B8%D0%BD%D1%91%D0%BD%D0%BD%D1%8B%D1%85_%D0%9D%D0%B0%D1%86%D0%B8%D0%B9" TargetMode="External"/><Relationship Id="rId43" Type="http://schemas.openxmlformats.org/officeDocument/2006/relationships/header" Target="header1.xml"/><Relationship Id="rId8" Type="http://schemas.openxmlformats.org/officeDocument/2006/relationships/hyperlink" Target="https://ru.wikipedia.org/wiki/%D0%9B%D0%B0%D1%82%D0%B8%D0%BD%D1%81%D0%BA%D0%B8%D0%B9_%D1%8F%D0%B7%D1%8B%D0%BA" TargetMode="External"/><Relationship Id="rId3" Type="http://schemas.openxmlformats.org/officeDocument/2006/relationships/styles" Target="styles.xml"/><Relationship Id="rId12" Type="http://schemas.openxmlformats.org/officeDocument/2006/relationships/hyperlink" Target="https://ru.wikipedia.org/wiki/%D0%A1%D0%B5%D0%BB%D0%B5%D0%BA%D1%86%D0%B8%D0%BE%D0%BD%D0%BD%D0%BE%D0%B5_%D0%B4%D0%BE%D1%81%D1%82%D0%B8%D0%B6%D0%B5%D0%BD%D0%B8%D0%B5" TargetMode="External"/><Relationship Id="rId17" Type="http://schemas.openxmlformats.org/officeDocument/2006/relationships/hyperlink" Target="https://ru.wikipedia.org/wiki/%D0%98%D0%B7%D0%BE%D0%B1%D1%80%D0%B5%D1%82%D0%B5%D0%BD%D0%B8%D0%B5" TargetMode="External"/><Relationship Id="rId25" Type="http://schemas.openxmlformats.org/officeDocument/2006/relationships/hyperlink" Target="https://ru.wikipedia.org/wiki/%D0%9B%D0%B8%D1%86%D0%B5%D0%BD%D0%B7%D0%B8%D1%8F" TargetMode="External"/><Relationship Id="rId33" Type="http://schemas.openxmlformats.org/officeDocument/2006/relationships/hyperlink" Target="https://ru.wikipedia.org/wiki/%D0%91%D1%8E%D1%80%D0%BE_%D0%BF%D0%BE_%D1%80%D0%B5%D0%B3%D0%B8%D1%81%D1%82%D1%80%D0%B0%D1%86%D0%B8%D0%B8_%D0%BF%D0%B0%D1%82%D0%B5%D0%BD%D1%82%D0%BE%D0%B2_%D0%B8_%D1%82%D0%BE%D1%80%D0%B3%D0%BE%D0%B2%D1%8B%D1%85_%D0%BC%D0%B0%D1%80%D0%BE%D0%BA_%D0%A1%D0%A8%D0%90" TargetMode="External"/><Relationship Id="rId38" Type="http://schemas.openxmlformats.org/officeDocument/2006/relationships/hyperlink" Target="https://ru.wikipedia.org/wiki/%D0%A1%D0%BE%D0%B3%D0%BB%D0%B0%D1%88%D0%B5%D0%BD%D0%B8%D0%B5_%D0%BF%D0%BE_%D1%82%D0%BE%D1%80%D0%B3%D0%BE%D0%B2%D1%8B%D0%BC_%D0%B0%D1%81%D0%BF%D0%B5%D0%BA%D1%82%D0%B0%D0%BC_%D0%BF%D1%80%D0%B0%D0%B2_%D0%B8%D0%BD%D1%82%D0%B5%D0%BB%D0%BB%D0%B5%D0%BA%D1%82%D1%83%D0%B0%D0%BB%D1%8C%D0%BD%D0%BE%D0%B9_%D1%81%D0%BE%D0%B1%D1%81%D1%82%D0%B2%D0%B5%D0%BD%D0%BD%D0%BE%D1%81%D1%82%D0%B8" TargetMode="External"/><Relationship Id="rId20" Type="http://schemas.openxmlformats.org/officeDocument/2006/relationships/hyperlink" Target="https://ru.wikipedia.org/wiki/%D0%A1%D0%B5%D0%BB%D0%B5%D0%BA%D1%86%D0%B8%D0%BE%D0%BD%D0%BD%D0%BE%D0%B5_%D0%B4%D0%BE%D1%81%D1%82%D0%B8%D0%B6%D0%B5%D0%BD%D0%B8%D0%B5" TargetMode="External"/><Relationship Id="rId41" Type="http://schemas.openxmlformats.org/officeDocument/2006/relationships/hyperlink" Target="https://ru.wikipedia.org/wiki/%D0%9A%D1%80%D0%B8%D0%B2%D0%BE%D1%88%D0%B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6BCA-E36B-461A-9E90-4592CB00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4023</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2019-08-24T10:39:00Z</dcterms:created>
  <dcterms:modified xsi:type="dcterms:W3CDTF">2019-09-13T01:29:00Z</dcterms:modified>
</cp:coreProperties>
</file>