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7F" w:rsidRPr="0040777F" w:rsidRDefault="0040777F" w:rsidP="0040777F">
      <w:pPr>
        <w:tabs>
          <w:tab w:val="center" w:pos="4153"/>
          <w:tab w:val="right" w:pos="8306"/>
        </w:tabs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ПЗ-</w:t>
      </w:r>
      <w:r w:rsidRPr="0040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Pr="0040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заявочных материалов на промышленный образец. Структура и состав заявочных материалов</w:t>
      </w:r>
    </w:p>
    <w:p w:rsidR="00CC675F" w:rsidRDefault="00CC675F"/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_GoBack"/>
      <w:r w:rsidRPr="00CC6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Цель занятия: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Изучить структуру и состав заявочных материалов на промышленный образец.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промышленного образца охраняется художественно-конструкторское решение изделия промышленного или кустарно-ремесленного производства, определяющее его внешний вид.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Промышленные образцы разрабатываются для большого разнообразия изделий промышленности или ремесла: от часов, драгоценностей, модных изделий и других предметов роскоши до промышленных и медицинских принадлежностей; от посуды, мебели и электрических приборов до транспортных средств и сельскохозяйственных конструкций; от товаров практического применения и текстильных изделий до предметов досуга, таких как игрушки и принадлежности для домашних животных. Примеры: очертания или форма телефонов, автомобилей, компьютеров, телевизоров, самолетов и т.д.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Охрана промышленного образца дает владельцу промышленного образца право запрещать третьим сторонам несанкционированное изготовление промышленного образца или его имитаций. Охрана промышленных образцов содействует добросовестной конкуренции и честной торговой практике, способствует творчеству. Промышленному образцу предоставляется правовая охрана, если по своим существенным признакам он является </w:t>
      </w:r>
      <w:r w:rsidRPr="00CC675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новым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CC675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оригинальным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C675F" w:rsidRPr="00CC675F" w:rsidRDefault="00CC675F" w:rsidP="00CC675F">
      <w:pPr>
        <w:widowControl w:val="0"/>
        <w:autoSpaceDE w:val="0"/>
        <w:autoSpaceDN w:val="0"/>
        <w:spacing w:before="1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Промышленный образец является новым, если совокупность его существенных признаков, нашедших отражение на изображениях изделия и приведенных в перечне существенных признаков промышленного образца, не известна из сведений, ставших общедоступными в мире до даты приоритета промышленного образца.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Промышленный образец является оригинальным, если его существенные признаки обусловлены творческим характером особенностей изделия.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Заявка на выдачу патента на промышленный образец (заявка на промышленный образец) должна относиться к одному промышленному образцу или к группе промышленных образцов, связанных между собой настолько, что они образуют единый творческий замысел (требование единства промышленного образца).</w:t>
      </w:r>
    </w:p>
    <w:p w:rsidR="00CC675F" w:rsidRPr="00CC675F" w:rsidRDefault="00CC675F" w:rsidP="00CC675F">
      <w:pPr>
        <w:widowControl w:val="0"/>
        <w:autoSpaceDE w:val="0"/>
        <w:autoSpaceDN w:val="0"/>
        <w:spacing w:before="5"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Заявка на промышленный образец должна содержать: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CC675F" w:rsidRPr="00CC675F">
          <w:pgSz w:w="11910" w:h="16840"/>
          <w:pgMar w:top="1580" w:right="1100" w:bottom="1240" w:left="1100" w:header="0" w:footer="978" w:gutter="0"/>
          <w:cols w:space="720"/>
        </w:sectPr>
      </w:pPr>
    </w:p>
    <w:p w:rsidR="00CC675F" w:rsidRPr="00CC675F" w:rsidRDefault="00CC675F" w:rsidP="00CC675F">
      <w:pPr>
        <w:widowControl w:val="0"/>
        <w:numPr>
          <w:ilvl w:val="0"/>
          <w:numId w:val="6"/>
        </w:numPr>
        <w:tabs>
          <w:tab w:val="left" w:pos="938"/>
        </w:tabs>
        <w:autoSpaceDE w:val="0"/>
        <w:autoSpaceDN w:val="0"/>
        <w:spacing w:before="95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заявление о выдаче патента с указанием автора промышленного образца и лица, на имя которого испрашивается патент, а также места жительства или места нахождения каждого из</w:t>
      </w:r>
      <w:r w:rsidRPr="00CC67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них;</w:t>
      </w:r>
    </w:p>
    <w:p w:rsidR="00CC675F" w:rsidRPr="00CC675F" w:rsidRDefault="00CC675F" w:rsidP="00CC675F">
      <w:pPr>
        <w:widowControl w:val="0"/>
        <w:numPr>
          <w:ilvl w:val="0"/>
          <w:numId w:val="6"/>
        </w:numPr>
        <w:tabs>
          <w:tab w:val="left" w:pos="1001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комплект изображений изделия, дающих полное детальное представление о внешнем виде</w:t>
      </w:r>
      <w:r w:rsidRPr="00CC67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изделия;</w:t>
      </w:r>
    </w:p>
    <w:p w:rsidR="00CC675F" w:rsidRPr="00CC675F" w:rsidRDefault="00CC675F" w:rsidP="00CC675F">
      <w:pPr>
        <w:widowControl w:val="0"/>
        <w:numPr>
          <w:ilvl w:val="0"/>
          <w:numId w:val="6"/>
        </w:numPr>
        <w:tabs>
          <w:tab w:val="left" w:pos="922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чертеж общего вида изделия, эргономическую схему, конфекционную карту, если они необходимы для раскрытия сущности промышленного</w:t>
      </w:r>
      <w:r w:rsidRPr="00CC675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образца;</w:t>
      </w:r>
    </w:p>
    <w:p w:rsidR="00CC675F" w:rsidRPr="00CC675F" w:rsidRDefault="00CC675F" w:rsidP="00CC675F">
      <w:pPr>
        <w:widowControl w:val="0"/>
        <w:numPr>
          <w:ilvl w:val="0"/>
          <w:numId w:val="6"/>
        </w:numPr>
        <w:tabs>
          <w:tab w:val="left" w:pos="91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 промышленного</w:t>
      </w:r>
      <w:r w:rsidRPr="00CC675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образца;</w:t>
      </w:r>
    </w:p>
    <w:p w:rsidR="00CC675F" w:rsidRPr="00CC675F" w:rsidRDefault="00CC675F" w:rsidP="00CC675F">
      <w:pPr>
        <w:widowControl w:val="0"/>
        <w:numPr>
          <w:ilvl w:val="0"/>
          <w:numId w:val="6"/>
        </w:numPr>
        <w:tabs>
          <w:tab w:val="left" w:pos="91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существенных признаков промышленного</w:t>
      </w:r>
      <w:r w:rsidRPr="00CC675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образца.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заявки, содержащей заявление о выдаче патента, комплект изображений изделия, описание промышленного образца и перечень существенных признаков промышленного образца, а если указанные документы представлены не одновременно — дата поступления последнего из документов.</w:t>
      </w:r>
    </w:p>
    <w:p w:rsidR="00CC675F" w:rsidRPr="00CC675F" w:rsidRDefault="00CC675F" w:rsidP="00CC675F">
      <w:pPr>
        <w:widowControl w:val="0"/>
        <w:autoSpaceDE w:val="0"/>
        <w:autoSpaceDN w:val="0"/>
        <w:spacing w:before="1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под кодом (54) приводится название заявляемого промышленного образца (группы промышленных образцов), которое должно совпадать с названием, приводимым в описании промышленного образца.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под кодом (71) приводятся сведения о заявителе: фамилия, имя и отчество (если оно имеется) физического лица, причем фамилия указывается перед именем, или официальное наименование юридического лица (согласно учредительному документу), а также сведения об их соответственно местожительстве, местонахождении, включая официальное наименование страны, полный почтовый адрес, и код страны по стандарту ВОИС ST.3 (если он установлен).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под кодом (72) приводятся сведения об авторе промышленного образца: фамилия, имя и отчество (если оно имеется), полный почтовый адрес местожительства, включающий официальное наименование страны и ее код по стандарту ВОИС ST.3.</w:t>
      </w:r>
    </w:p>
    <w:p w:rsidR="00CC675F" w:rsidRPr="00CC675F" w:rsidRDefault="00CC675F" w:rsidP="00CC675F">
      <w:pPr>
        <w:widowControl w:val="0"/>
        <w:numPr>
          <w:ilvl w:val="0"/>
          <w:numId w:val="5"/>
        </w:numPr>
        <w:tabs>
          <w:tab w:val="left" w:pos="980"/>
        </w:tabs>
        <w:autoSpaceDE w:val="0"/>
        <w:autoSpaceDN w:val="0"/>
        <w:spacing w:before="3" w:after="0" w:line="276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Комплект изображений</w:t>
      </w:r>
      <w:r w:rsidRPr="00CC67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изделия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Изображение внешнего вида изделия, является основным документом, так как оно содержит всю информацию о заявленном промышленном образце.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Изображения должны давать полное детальное представление о внешнем виде изделия, содержать все его элементы, включая элементы, приведенные в перечне существенных признаков.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Объем правовой охраны определяется теми нашедшими отражение на  изображениях изделия признаками, которые представлены в перечне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существенных признаков.</w:t>
      </w:r>
    </w:p>
    <w:p w:rsidR="00CC675F" w:rsidRPr="00CC675F" w:rsidRDefault="00CC675F" w:rsidP="00CC675F">
      <w:pPr>
        <w:widowControl w:val="0"/>
        <w:numPr>
          <w:ilvl w:val="0"/>
          <w:numId w:val="5"/>
        </w:numPr>
        <w:tabs>
          <w:tab w:val="left" w:pos="980"/>
        </w:tabs>
        <w:autoSpaceDE w:val="0"/>
        <w:autoSpaceDN w:val="0"/>
        <w:spacing w:before="3" w:after="0" w:line="276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Требования к</w:t>
      </w:r>
      <w:r w:rsidRPr="00CC67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изображениям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Заявка должна содержать для объемного промышленного образца изображения общего вида объемного изделия в ракурсе 3/4 спереди, а также такое количество видов изображений изделия (например, спереди, слева, справа, сзади, сверху, снизу), которое обеспечивает исчерпывающее представление всего решения внешнего вида изделия.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изделий швейной промышленности могут быть достаточны виды спереди и сзади (при необходимости – на манекене).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плоскостного промышленного образца приводится изображение одного вида. Плоскостные промышленные образцы текстильных изделий на изображении должны быть представлены с повторяющимся раппортом.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Набор (комплект) изделий должен быть представлен на изображениях общего вида полностью, т.е. всеми изделиями, входящими в набор (комплект). Кроме того, каждое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CC675F" w:rsidRPr="00CC675F">
          <w:pgSz w:w="11910" w:h="16840"/>
          <w:pgMar w:top="1580" w:right="1100" w:bottom="1240" w:left="1100" w:header="0" w:footer="978" w:gutter="0"/>
          <w:cols w:space="720"/>
        </w:sectPr>
      </w:pPr>
    </w:p>
    <w:p w:rsidR="00CC675F" w:rsidRPr="00CC675F" w:rsidRDefault="00CC675F" w:rsidP="00CC675F">
      <w:pPr>
        <w:widowControl w:val="0"/>
        <w:autoSpaceDE w:val="0"/>
        <w:autoSpaceDN w:val="0"/>
        <w:spacing w:before="95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изделие, входящее в набор (комплект), дополнительно представляется на отдельном изображении во всех требуемых видах. Только в том случае, когда набор (комплект) изделий технически не может быть представлен на одном изображении общего вида в полном составе, допускается представление фрагментов набора на отдельных изображениях.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Каждое изделие из группы промышленных образцов должно быть представлено отдельным комплектом изображений во всех требуемых видах.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Изделия, которые могут закрываться, складываться, трансформироваться и т.д., могут быть представлены изображениями этих изделий в закрытом и/или открытом виде (например, холодильники, телефонные будки, шкатулки).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тех случаях, когда цветографическое (художественно-колористическое) решение является одним из существенных признаков промышленного образца, должны быть представлены все предусмотренные подпунктом (1) настоящего пункта изображения в цвете.</w:t>
      </w:r>
    </w:p>
    <w:p w:rsidR="00CC675F" w:rsidRPr="00CC675F" w:rsidRDefault="00CC675F" w:rsidP="00CC675F">
      <w:pPr>
        <w:widowControl w:val="0"/>
        <w:autoSpaceDE w:val="0"/>
        <w:autoSpaceDN w:val="0"/>
        <w:spacing w:before="1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Изображение должно быть четким и ясным. Отдельные элементы промышленного образца на изображениях должны хорошо просматриваться не только на освещенных, но и на теневых сторонах.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Изображения изделия представляются на нейтральном фоне, как правило, без посторонних предметов.</w:t>
      </w:r>
    </w:p>
    <w:p w:rsidR="00CC675F" w:rsidRPr="00CC675F" w:rsidRDefault="00CC675F" w:rsidP="00CC675F">
      <w:pPr>
        <w:widowControl w:val="0"/>
        <w:numPr>
          <w:ilvl w:val="0"/>
          <w:numId w:val="5"/>
        </w:numPr>
        <w:tabs>
          <w:tab w:val="left" w:pos="1142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Описание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должно раскрывать в словесной форме представленное на изображениях решение внешнего вида</w:t>
      </w:r>
      <w:r w:rsidRPr="00CC67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изделия.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 начинается с названия промышленного образца. В случае установления рубрики действующей редакции Международной классификации промышленных образцов (далее – МКПО), к которой относится заявляемый промышленный образец, индекс этой рубрики приводится перед названием.</w:t>
      </w:r>
    </w:p>
    <w:p w:rsidR="00CC675F" w:rsidRPr="00CC675F" w:rsidRDefault="00CC675F" w:rsidP="00CC675F">
      <w:pPr>
        <w:widowControl w:val="0"/>
        <w:autoSpaceDE w:val="0"/>
        <w:autoSpaceDN w:val="0"/>
        <w:spacing w:before="6"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Описание содержит следующие разделы:</w:t>
      </w:r>
    </w:p>
    <w:p w:rsidR="00CC675F" w:rsidRPr="00CC675F" w:rsidRDefault="00CC675F" w:rsidP="00CC675F">
      <w:pPr>
        <w:widowControl w:val="0"/>
        <w:numPr>
          <w:ilvl w:val="0"/>
          <w:numId w:val="4"/>
        </w:numPr>
        <w:tabs>
          <w:tab w:val="left" w:pos="1087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назначение и область применения промышленного</w:t>
      </w:r>
      <w:r w:rsidRPr="00CC67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образца;</w:t>
      </w:r>
    </w:p>
    <w:p w:rsidR="00CC675F" w:rsidRPr="00CC675F" w:rsidRDefault="00CC675F" w:rsidP="00CC675F">
      <w:pPr>
        <w:widowControl w:val="0"/>
        <w:numPr>
          <w:ilvl w:val="0"/>
          <w:numId w:val="4"/>
        </w:numPr>
        <w:tabs>
          <w:tab w:val="left" w:pos="1087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аналоги промышленного</w:t>
      </w:r>
      <w:r w:rsidRPr="00CC675F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образца;</w:t>
      </w:r>
    </w:p>
    <w:p w:rsidR="00CC675F" w:rsidRPr="00CC675F" w:rsidRDefault="00CC675F" w:rsidP="00CC675F">
      <w:pPr>
        <w:widowControl w:val="0"/>
        <w:numPr>
          <w:ilvl w:val="0"/>
          <w:numId w:val="4"/>
        </w:numPr>
        <w:tabs>
          <w:tab w:val="left" w:pos="1087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изображений, а также других представленных материалов, иллюстрирующих промышленный образец (чертеж, эргономическая схема, конфекционная карта – в случае их</w:t>
      </w:r>
      <w:r w:rsidRPr="00CC67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представления);</w:t>
      </w:r>
    </w:p>
    <w:p w:rsidR="00CC675F" w:rsidRPr="00CC675F" w:rsidRDefault="00CC675F" w:rsidP="00CC675F">
      <w:pPr>
        <w:widowControl w:val="0"/>
        <w:numPr>
          <w:ilvl w:val="0"/>
          <w:numId w:val="4"/>
        </w:numPr>
        <w:tabs>
          <w:tab w:val="left" w:pos="1087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раскрытие сущности промышленного</w:t>
      </w:r>
      <w:r w:rsidRPr="00CC675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образца,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замена раздела описания отсылкой к источнику, в котором содержатся необходимые сведения (литературному источнику, описанию к ранее поданной заявке, описанию к охранному документу и т.п.).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Порядок изложения описания может отличаться от приведенного выше, если, с учетом особенностей промышленного образца, иной порядок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способствует лучшему пониманию и более краткому изложению.</w:t>
      </w:r>
    </w:p>
    <w:p w:rsidR="00CC675F" w:rsidRPr="00CC675F" w:rsidRDefault="00CC675F" w:rsidP="00CC675F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spacing w:before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Назначение и область применения промышленного</w:t>
      </w:r>
      <w:r w:rsidRPr="00CC675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образца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данном разделе описания приводятся сведения о назначении и области применения заявленного промышленного образца, а также указываются преимущественные области его использования.</w:t>
      </w:r>
    </w:p>
    <w:p w:rsidR="00CC675F" w:rsidRPr="00CC675F" w:rsidRDefault="00CC675F" w:rsidP="00CC675F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Аналоги промышленного образца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данном разделе приводятся сведения об известных заявителю аналогах промышленного образца. В качестве аналога промышленного образца указывается решение изделия сходного внешнего вида и, как правило, того же назначения, известное из сведений, ставших общедоступными до даты приоритета промышленного образца.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CC675F" w:rsidRPr="00CC675F">
          <w:pgSz w:w="11910" w:h="16840"/>
          <w:pgMar w:top="1580" w:right="1100" w:bottom="1240" w:left="1100" w:header="0" w:footer="978" w:gutter="0"/>
          <w:cols w:space="720"/>
        </w:sectPr>
      </w:pPr>
    </w:p>
    <w:p w:rsidR="00CC675F" w:rsidRPr="00CC675F" w:rsidRDefault="00CC675F" w:rsidP="00CC675F">
      <w:pPr>
        <w:widowControl w:val="0"/>
        <w:autoSpaceDE w:val="0"/>
        <w:autoSpaceDN w:val="0"/>
        <w:spacing w:before="95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 описании каждого из аналогов непосредственно в тексте приводятся библиографические данные источника информации, в котором он раскрыт, признаки аналога с указанием тех из них, которые совпадают с существенными признаками заявляемого промышленного образца.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 приведенных аналогов может быть выделен наиболее близкий к заявленному промышленному образцу по совокупности существенных признаков, нашедших отражение на изображениях изделия и приведенных в перечне существенных признаков (ближайший</w:t>
      </w:r>
      <w:r w:rsidRPr="00CC67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аналог).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группы промышленных образцов (вариантов), как правило, приводится один наиболее близкий для всех вариантов аналог.</w:t>
      </w:r>
    </w:p>
    <w:p w:rsidR="00CC675F" w:rsidRPr="00CC675F" w:rsidRDefault="00CC675F" w:rsidP="00CC675F">
      <w:pPr>
        <w:widowControl w:val="0"/>
        <w:numPr>
          <w:ilvl w:val="0"/>
          <w:numId w:val="3"/>
        </w:numPr>
        <w:tabs>
          <w:tab w:val="left" w:pos="1078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изображений изделия и других представленных материалов, необходимых для раскрытия сущности промышленного</w:t>
      </w:r>
      <w:r w:rsidRPr="00CC675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образца</w:t>
      </w:r>
    </w:p>
    <w:p w:rsidR="00CC675F" w:rsidRPr="00CC675F" w:rsidRDefault="00CC675F" w:rsidP="00CC675F">
      <w:pPr>
        <w:widowControl w:val="0"/>
        <w:autoSpaceDE w:val="0"/>
        <w:autoSpaceDN w:val="0"/>
        <w:spacing w:before="1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разделе перечисляются изображения внешнего вида изделия, а также чертежи, схемы, конфекционные карты, слайды и др., если они представлены, в соответствии с их нумерацией и приводится краткое указание того, что изображено на каждом из</w:t>
      </w:r>
      <w:r w:rsidRPr="00CC675F">
        <w:rPr>
          <w:rFonts w:ascii="Times New Roman" w:eastAsia="Times New Roman" w:hAnsi="Times New Roman" w:cs="Times New Roman"/>
          <w:spacing w:val="-23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них.</w:t>
      </w:r>
    </w:p>
    <w:p w:rsidR="00CC675F" w:rsidRPr="00CC675F" w:rsidRDefault="00CC675F" w:rsidP="00CC675F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Раскрытие сущности промышленного</w:t>
      </w:r>
      <w:r w:rsidRPr="00CC675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образца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Сущность промышленного образца выражается в совокупности существенных признаков, нашедших отражение на изображениях изделия и приведенных в перечне существенных признаков, которые определяют внешний вид изделия с указанными заявителем эстетическими и (или) эргономическими особенностями.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указании существенных признаков приводятся ссылки на элементы изображения (а также на чертеж общего вида изделия, эргономическую схему, конфекционную карту, если они имеются).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характеристики художественно-конструкторских решений изделий, обладающих сложной композицией, в основе которой лежит развитая объемно- пространственная структура (например, станок, сельскохозяйственная машина, мотоцикл и т.п.), используются, в частности, следующие</w:t>
      </w:r>
      <w:r w:rsidRPr="00CC675F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признаки: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 и взаимное расположение композиционных</w:t>
      </w:r>
      <w:r w:rsidRPr="00CC67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элементов;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форма, включая пластическую проработку, композиционных</w:t>
      </w:r>
      <w:r w:rsidRPr="00CC67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элементов.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характеристики художественно-конструкторских решений изделий с моноблочной композицией (например, телевизор, радиоприемник, щитовой прибор, шкатулка), а также решений, построенных на соотношениях элементарных геометрических объемов (например, мебельный секционный блок), используются, в частности, следующие признаки: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before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 и взаимное расположение композиционных</w:t>
      </w:r>
      <w:r w:rsidRPr="00CC67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элементов;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936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пластическое, графическое, цветовое, фактурное решение этих элементов, находящихся, как правило, на фронтальной поверхности</w:t>
      </w:r>
      <w:r w:rsidRPr="00CC675F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изделия.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характеристики художественно-конструкторских решений, имеющих плоскостную композицию (например, ткани, косынки, платки), используются, в частности, следующие признаки: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композиционное</w:t>
      </w:r>
      <w:r w:rsidRPr="00CC675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ритмическая организация, линейно-графическое соотношение элементов, мотивов орнамента;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проработка мотивов</w:t>
      </w:r>
      <w:r w:rsidRPr="00CC67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орнамента;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колористическое</w:t>
      </w:r>
      <w:r w:rsidRPr="00CC675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характер фактуры (переплетение нитей</w:t>
      </w:r>
      <w:r w:rsidRPr="00CC675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ткани).</w:t>
      </w:r>
    </w:p>
    <w:p w:rsidR="00CC675F" w:rsidRPr="00CC675F" w:rsidRDefault="00CC675F" w:rsidP="00CC675F">
      <w:pPr>
        <w:widowControl w:val="0"/>
        <w:tabs>
          <w:tab w:val="left" w:pos="1487"/>
          <w:tab w:val="left" w:pos="3475"/>
          <w:tab w:val="left" w:pos="7331"/>
          <w:tab w:val="left" w:pos="8594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характеристики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художественно-конструкторского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решения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C67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одежды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используются, в частности, следующие</w:t>
      </w:r>
      <w:r w:rsidRPr="00CC675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признаки: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CC675F" w:rsidRPr="00CC675F">
          <w:pgSz w:w="11910" w:h="16840"/>
          <w:pgMar w:top="1580" w:right="1100" w:bottom="1240" w:left="1100" w:header="0" w:footer="978" w:gutter="0"/>
          <w:cols w:space="720"/>
        </w:sectPr>
      </w:pP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before="95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форма, являющаяся объемной характеристикой</w:t>
      </w:r>
      <w:r w:rsidRPr="00CC67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модели;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804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пропорции, определяющие зрительно воспринимаемые соотношения частей между собой;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силуэт, являющийся плоскостной характеристикой</w:t>
      </w:r>
      <w:r w:rsidRPr="00CC67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модели;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ритм, определяющий соразмерное чередование каких-либо</w:t>
      </w:r>
      <w:r w:rsidRPr="00CC675F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элементов;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886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детали, т.е. элементы, накладываемые на поверхность одежды на любом ее участке, их</w:t>
      </w:r>
      <w:r w:rsidRPr="00CC675F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отделка, т.е. элемент, не имеющий функционального значения с точки зрения утилитарного применения изделия, играющий декоративную роль в решении модели, использование которого может являться одновременно технологическим приемом (например, обработка края одежды, укрепление соединяющего детали шва и</w:t>
      </w:r>
      <w:r w:rsidRPr="00CC675F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т.п.);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910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фурнитура (пуговицы, крючки и т.п.), входящая в структуру изделия для соединения и разъединения его отдельных частей, а также являющаяся декоративным элементом;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before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 с его декоративными</w:t>
      </w:r>
      <w:r w:rsidRPr="00CC675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особенностями.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характеристики художественно-конструкторских решений обуви используются, в частности, следующие</w:t>
      </w:r>
      <w:r w:rsidRPr="00CC675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признаки: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814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форма, являющаяся объемной характеристикой модели, включающая в том числе, форму</w:t>
      </w:r>
      <w:r w:rsidRPr="00CC67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колодки;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конструкция верха и</w:t>
      </w:r>
      <w:r w:rsidRPr="00CC675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низа;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828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состав, форма и взаимное расположение элементов конструкции (союзка, берцы, задник, голенище, подошва и</w:t>
      </w:r>
      <w:r w:rsidRPr="00CC67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т.п.);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 с его декоративными</w:t>
      </w:r>
      <w:r w:rsidRPr="00CC675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особенностями;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детали</w:t>
      </w:r>
      <w:r w:rsidRPr="00CC675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отделки;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фурнитура;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before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колористическое</w:t>
      </w:r>
      <w:r w:rsidRPr="00CC675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характеристики художественно-конструкторских решений комплектов (наборов) изделий, помимо признаков, используемых для характеристики художественно-конструкторских решений соответствующих изделий, используются, в частности, признаки,</w:t>
      </w:r>
      <w:r w:rsidRPr="00CC675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отражающие: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характер взаимодействия</w:t>
      </w:r>
      <w:r w:rsidRPr="00CC675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частей;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соподчиненность</w:t>
      </w:r>
      <w:r w:rsidRPr="00CC675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элементов;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826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пропорциональный строй как самих исходных элементов и тех изделий, которые созданы на основе использования этих элементов, так и всего комплекта (набора) в целом.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характеристике художественно-конструкторских решений печатной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продукции (например, обложек, этикеток, ярлыков, наклеек и т.п.) используются , в частности, признаки, отражающие: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композиционное</w:t>
      </w:r>
      <w:r w:rsidRPr="00CC675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проработку графических элементов, изобразительных мотивов,</w:t>
      </w:r>
      <w:r w:rsidRPr="00CC675F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орнамента;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расположение и выполнение шрифтовой графики (без смыслового и(или) фонетического содержания</w:t>
      </w:r>
      <w:r w:rsidRPr="00CC675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надписей);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колористическое</w:t>
      </w:r>
      <w:r w:rsidRPr="00CC675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характеристике художественно-конструкторских решений изделий, внешний вид которых определяется двумя состояниями: закрытым (сложенным) и открытым (например, шкафы, холодильники, приборы в закрытом корпусе, телефонные будки, шкатулки) могут использоваться признаки, характеризующие как наружный вид, так и внутренний вид.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CC675F" w:rsidRPr="00CC675F">
          <w:pgSz w:w="11910" w:h="16840"/>
          <w:pgMar w:top="1580" w:right="1100" w:bottom="1240" w:left="1100" w:header="0" w:footer="978" w:gutter="0"/>
          <w:cols w:space="720"/>
        </w:sectPr>
      </w:pPr>
    </w:p>
    <w:p w:rsidR="00CC675F" w:rsidRPr="00CC675F" w:rsidRDefault="00CC675F" w:rsidP="00CC675F">
      <w:pPr>
        <w:widowControl w:val="0"/>
        <w:autoSpaceDE w:val="0"/>
        <w:autoSpaceDN w:val="0"/>
        <w:spacing w:before="95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 характеристике сложного художественно-конструкторского решения в случае невозможности словесной описательной характеристики признака этот признак может быть выражен путем указания на совпадение внешнего вида изделия или его элемента с внешним видом общеизвестного изделия иного назначения.</w:t>
      </w:r>
    </w:p>
    <w:p w:rsidR="00CC675F" w:rsidRPr="00CC675F" w:rsidRDefault="00CC675F" w:rsidP="00CC675F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существенных признаков промышленного</w:t>
      </w:r>
      <w:r w:rsidRPr="00CC67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образца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существенных признаков промышленного образца, нашедших отражение на изображениях изделия, предназначается совместно с изображением изделия для определения объема правовой охраны, предоставляемой патентом.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Признаки перечня существенных признаков промышленного образца должны характеризовать промышленный образец понятиями, содержащимися в его описании.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Бланк заявления на промышленный образец приведен в приложении 3.</w:t>
      </w:r>
    </w:p>
    <w:p w:rsidR="00CC675F" w:rsidRPr="00CC675F" w:rsidRDefault="00CC675F" w:rsidP="00CC675F">
      <w:pPr>
        <w:widowControl w:val="0"/>
        <w:autoSpaceDE w:val="0"/>
        <w:autoSpaceDN w:val="0"/>
        <w:spacing w:before="6"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Виды промышленных образцов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 промышленным образцом понимается любое изделие промышленного или кустарно-ремесленного производства, в частности, составное изделие, самостоятельные компоненты для сборки в составное изделие, упаковка, этикетка, эмблема, шрифт.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Художественно-конструкторское решение изделия характеризуется совокупностью существенных признаков, определяющих эстетические и/или эргономические особенности внешнего вида изделия.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Внешний вид изделия составляют, в частности, форма, контуры, линии, сочетания цветов, текстура или фактура материала, декор, в том числе, орнаментация.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Промышленные образцы могут быть о</w:t>
      </w:r>
      <w:r w:rsidRPr="00CC675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бъемными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или </w:t>
      </w:r>
      <w:r w:rsidRPr="00CC675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плоскими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Объемные промышленные образцы представляют собой композицию с трехмерной структурой.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Плоские промышленные образцы представляют собой композицию с двухмерной структурой.</w:t>
      </w:r>
    </w:p>
    <w:p w:rsidR="00CC675F" w:rsidRPr="00CC675F" w:rsidRDefault="00CC675F" w:rsidP="00CC675F">
      <w:pPr>
        <w:widowControl w:val="0"/>
        <w:autoSpaceDE w:val="0"/>
        <w:autoSpaceDN w:val="0"/>
        <w:spacing w:after="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Например, патент на промышленный образец 86148, зарегистрированный 16.08.2013г, представляет собой этикетку для мороженного (рис 1.). Это пример плоского промышленного образца.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4B2FA9" wp14:editId="4F703957">
            <wp:extent cx="2420323" cy="258851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323" cy="258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75F" w:rsidRPr="00CC675F" w:rsidRDefault="00CC675F" w:rsidP="00CC675F">
      <w:pPr>
        <w:widowControl w:val="0"/>
        <w:autoSpaceDE w:val="0"/>
        <w:autoSpaceDN w:val="0"/>
        <w:spacing w:before="59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Рис.1 Промышленный образец «Этикетка для упаковки мороженного».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Патент на промышленный образец № 86002, зарегистрированный также 16.08.2013г, представляет объемный промышленный образец (рис.2) в виде упаковки.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CC675F" w:rsidRPr="00CC675F">
          <w:pgSz w:w="11910" w:h="16840"/>
          <w:pgMar w:top="1580" w:right="1100" w:bottom="1240" w:left="1100" w:header="0" w:footer="978" w:gutter="0"/>
          <w:cols w:space="720"/>
        </w:sectPr>
      </w:pP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549B5E" wp14:editId="0BD93A0C">
            <wp:extent cx="3068598" cy="2244852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8598" cy="224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Рис.2. Патент № 86002 «Упаковка»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Патентуют как промышленные образцы не только этикетки, упаковки, внешний вид устройств, но и внешний вид различных пищевых продуктов, например, печений, тортов и т.д.</w:t>
      </w:r>
    </w:p>
    <w:p w:rsidR="00CC675F" w:rsidRPr="00CC675F" w:rsidRDefault="00CC675F" w:rsidP="00CC675F">
      <w:pPr>
        <w:widowControl w:val="0"/>
        <w:autoSpaceDE w:val="0"/>
        <w:autoSpaceDN w:val="0"/>
        <w:spacing w:after="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Патент № 85938 . Печенье. Промышленный образец представляет печенье в виде початка кукурузы (рис. 3.).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948A1F" wp14:editId="08837DBD">
            <wp:extent cx="3519239" cy="1824227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239" cy="182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Рис.3 Патент № 85938 . Печенье.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C675F" w:rsidRPr="00CC675F" w:rsidRDefault="00CC675F" w:rsidP="00CC675F">
      <w:pPr>
        <w:widowControl w:val="0"/>
        <w:autoSpaceDE w:val="0"/>
        <w:autoSpaceDN w:val="0"/>
        <w:spacing w:before="4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C675F" w:rsidRPr="00CC675F" w:rsidRDefault="00CC675F" w:rsidP="00CC675F">
      <w:pPr>
        <w:widowControl w:val="0"/>
        <w:autoSpaceDE w:val="0"/>
        <w:autoSpaceDN w:val="0"/>
        <w:spacing w:before="1"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Описание промышленного образца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 должно раскрывать в словесной форме представленное на изображениях решение внешнего вида изделия.</w:t>
      </w:r>
    </w:p>
    <w:p w:rsidR="00CC675F" w:rsidRPr="00CC675F" w:rsidRDefault="00CC675F" w:rsidP="00CC675F">
      <w:pPr>
        <w:widowControl w:val="0"/>
        <w:autoSpaceDE w:val="0"/>
        <w:autoSpaceDN w:val="0"/>
        <w:spacing w:before="2"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Структура описания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 начинается с названия промышленного образца. В случае установления рубрики действующей редакции Международной классификации промышленных образцов (далее – МКПО), к которой относится заявляемый промышленный образец, индекс этой рубрики приводится перед названием.</w:t>
      </w:r>
    </w:p>
    <w:p w:rsidR="00CC675F" w:rsidRPr="00CC675F" w:rsidRDefault="00CC675F" w:rsidP="00CC675F">
      <w:pPr>
        <w:widowControl w:val="0"/>
        <w:autoSpaceDE w:val="0"/>
        <w:autoSpaceDN w:val="0"/>
        <w:spacing w:before="3"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Описание содержит следующие разделы: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назначение и область применения промышленного</w:t>
      </w:r>
      <w:r w:rsidRPr="00CC675F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образца;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аналоги промышленного образца;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1022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изображений, а также других представленных материалов, иллюстрирующих промышленный образец (чертеж, эргономическая схема, конфекционная карта – в случае их</w:t>
      </w:r>
      <w:r w:rsidRPr="00CC67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представления);</w:t>
      </w:r>
    </w:p>
    <w:p w:rsidR="00CC675F" w:rsidRPr="00CC675F" w:rsidRDefault="00CC675F" w:rsidP="00CC675F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раскрытие сущности промышленного</w:t>
      </w:r>
      <w:r w:rsidRPr="00CC675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образца,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CC675F" w:rsidRPr="00CC675F">
          <w:pgSz w:w="11910" w:h="16840"/>
          <w:pgMar w:top="1580" w:right="1100" w:bottom="1240" w:left="1100" w:header="0" w:footer="978" w:gutter="0"/>
          <w:cols w:space="720"/>
        </w:sectPr>
      </w:pPr>
    </w:p>
    <w:p w:rsidR="00CC675F" w:rsidRPr="00CC675F" w:rsidRDefault="00CC675F" w:rsidP="00CC675F">
      <w:pPr>
        <w:widowControl w:val="0"/>
        <w:autoSpaceDE w:val="0"/>
        <w:autoSpaceDN w:val="0"/>
        <w:spacing w:before="95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Не допускается замена раздела описания отсылкой к источнику, в котором содержатся необходимые сведения (литературному источнику, описанию к ранее поданной заявке, описанию к охранному документу и т.п.).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Порядок изложения описания может отличаться от приведенного выше, если, с учетом особенностей промышленного образца, иной порядок способствует лучшему пониманию и более краткому изложению.</w:t>
      </w:r>
    </w:p>
    <w:p w:rsidR="00CC675F" w:rsidRPr="00CC675F" w:rsidRDefault="00CC675F" w:rsidP="00CC675F">
      <w:pPr>
        <w:widowControl w:val="0"/>
        <w:autoSpaceDE w:val="0"/>
        <w:autoSpaceDN w:val="0"/>
        <w:spacing w:before="5"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Название промышленного образца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Название промышленного образца должно быть кратким и точным.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Название промышленного образца, как правило, характеризует его назначение и излагается в единственном числе. Исключение составляют названия, которые в соответствии с правилами грамматики или общепринято употребляются только во множественном числе, например, «ножницы», «ботинки», пищевые изделия:</w:t>
      </w:r>
    </w:p>
    <w:p w:rsidR="00CC675F" w:rsidRPr="00CC675F" w:rsidRDefault="00CC675F" w:rsidP="00CC675F">
      <w:pPr>
        <w:widowControl w:val="0"/>
        <w:autoSpaceDE w:val="0"/>
        <w:autoSpaceDN w:val="0"/>
        <w:spacing w:before="1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«макароны», «рожки».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Методика проведения занятия.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Студенты изучают на примерах правила составления заявки и описания промышленного образца, проводят патентные поиски и по выбранной тематике изучают виды промышленных образцов. Для поиска используют сайт </w:t>
      </w:r>
      <w:hyperlink r:id="rId8">
        <w:r w:rsidRPr="00CC67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ru-RU" w:bidi="ru-RU"/>
          </w:rPr>
          <w:t>http://www.1fips.ru</w:t>
        </w:r>
      </w:hyperlink>
      <w:r w:rsidRPr="00CC675F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eastAsia="ru-RU" w:bidi="ru-RU"/>
        </w:rPr>
        <w:t>.</w:t>
      </w:r>
      <w:r w:rsidRPr="00CC675F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Изучают методику оформления сопроводительных документов на промышленный образец и составления описания промышленного</w:t>
      </w:r>
      <w:r w:rsidRPr="00CC67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образца.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Оборудование</w:t>
      </w:r>
    </w:p>
    <w:p w:rsidR="00CC675F" w:rsidRPr="00CC675F" w:rsidRDefault="00CC675F" w:rsidP="00CC675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Компьютер с выходом в Интернет Список литературы</w:t>
      </w:r>
    </w:p>
    <w:p w:rsidR="00CC675F" w:rsidRPr="00CC675F" w:rsidRDefault="00CC675F" w:rsidP="00CC675F">
      <w:pPr>
        <w:widowControl w:val="0"/>
        <w:numPr>
          <w:ilvl w:val="0"/>
          <w:numId w:val="1"/>
        </w:numPr>
        <w:tabs>
          <w:tab w:val="left" w:pos="1027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Рекомендации ФИПС</w:t>
      </w:r>
      <w:r w:rsidRPr="00CC675F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lang w:eastAsia="ru-RU" w:bidi="ru-RU"/>
        </w:rPr>
        <w:t xml:space="preserve"> </w:t>
      </w:r>
      <w:hyperlink r:id="rId9">
        <w:r w:rsidRPr="00CC67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ru-RU" w:bidi="ru-RU"/>
          </w:rPr>
          <w:t>http://www.1fips.ru</w:t>
        </w:r>
      </w:hyperlink>
    </w:p>
    <w:p w:rsidR="00CC675F" w:rsidRPr="00CC675F" w:rsidRDefault="00CC675F" w:rsidP="00CC675F">
      <w:pPr>
        <w:widowControl w:val="0"/>
        <w:numPr>
          <w:ilvl w:val="0"/>
          <w:numId w:val="1"/>
        </w:numPr>
        <w:tabs>
          <w:tab w:val="left" w:pos="1027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Гражданский кодекс 4 часть. Глава 72 Патентное</w:t>
      </w:r>
      <w:r w:rsidRPr="00CC675F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право.</w:t>
      </w:r>
    </w:p>
    <w:p w:rsidR="00CC675F" w:rsidRPr="00CC675F" w:rsidRDefault="00CC675F" w:rsidP="00CC675F">
      <w:pPr>
        <w:widowControl w:val="0"/>
        <w:numPr>
          <w:ilvl w:val="0"/>
          <w:numId w:val="1"/>
        </w:numPr>
        <w:tabs>
          <w:tab w:val="left" w:pos="1027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7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Административный регламент по промышленным образцам/режим доступа/</w:t>
      </w:r>
      <w:r w:rsidRPr="00CC675F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eastAsia="ru-RU" w:bidi="ru-RU"/>
        </w:rPr>
        <w:t xml:space="preserve"> </w:t>
      </w:r>
      <w:hyperlink r:id="rId10">
        <w:r w:rsidRPr="00CC67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ru-RU" w:bidi="ru-RU"/>
          </w:rPr>
          <w:t>http://www1.fips.ru/wps/wcm/connect/content_ru/ru/industrial_designs/</w:t>
        </w:r>
      </w:hyperlink>
    </w:p>
    <w:bookmarkEnd w:id="0"/>
    <w:p w:rsidR="00CC675F" w:rsidRPr="00CC675F" w:rsidRDefault="00CC675F" w:rsidP="00CC67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AF18AF" w:rsidRPr="00CC675F" w:rsidRDefault="00AF18AF" w:rsidP="00CC675F"/>
    <w:sectPr w:rsidR="00AF18AF" w:rsidRPr="00CC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B7F75"/>
    <w:multiLevelType w:val="hybridMultilevel"/>
    <w:tmpl w:val="0456C950"/>
    <w:lvl w:ilvl="0" w:tplc="8C8411B2">
      <w:start w:val="1"/>
      <w:numFmt w:val="decimal"/>
      <w:lvlText w:val="%1."/>
      <w:lvlJc w:val="left"/>
      <w:pPr>
        <w:ind w:left="1026" w:hanging="36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234C8B00">
      <w:numFmt w:val="bullet"/>
      <w:lvlText w:val="•"/>
      <w:lvlJc w:val="left"/>
      <w:pPr>
        <w:ind w:left="1888" w:hanging="368"/>
      </w:pPr>
      <w:rPr>
        <w:rFonts w:hint="default"/>
        <w:lang w:val="ru-RU" w:eastAsia="ru-RU" w:bidi="ru-RU"/>
      </w:rPr>
    </w:lvl>
    <w:lvl w:ilvl="2" w:tplc="E04ED57E">
      <w:numFmt w:val="bullet"/>
      <w:lvlText w:val="•"/>
      <w:lvlJc w:val="left"/>
      <w:pPr>
        <w:ind w:left="2757" w:hanging="368"/>
      </w:pPr>
      <w:rPr>
        <w:rFonts w:hint="default"/>
        <w:lang w:val="ru-RU" w:eastAsia="ru-RU" w:bidi="ru-RU"/>
      </w:rPr>
    </w:lvl>
    <w:lvl w:ilvl="3" w:tplc="F6BAF6A0">
      <w:numFmt w:val="bullet"/>
      <w:lvlText w:val="•"/>
      <w:lvlJc w:val="left"/>
      <w:pPr>
        <w:ind w:left="3625" w:hanging="368"/>
      </w:pPr>
      <w:rPr>
        <w:rFonts w:hint="default"/>
        <w:lang w:val="ru-RU" w:eastAsia="ru-RU" w:bidi="ru-RU"/>
      </w:rPr>
    </w:lvl>
    <w:lvl w:ilvl="4" w:tplc="E340C62A">
      <w:numFmt w:val="bullet"/>
      <w:lvlText w:val="•"/>
      <w:lvlJc w:val="left"/>
      <w:pPr>
        <w:ind w:left="4494" w:hanging="368"/>
      </w:pPr>
      <w:rPr>
        <w:rFonts w:hint="default"/>
        <w:lang w:val="ru-RU" w:eastAsia="ru-RU" w:bidi="ru-RU"/>
      </w:rPr>
    </w:lvl>
    <w:lvl w:ilvl="5" w:tplc="F0B017CA">
      <w:numFmt w:val="bullet"/>
      <w:lvlText w:val="•"/>
      <w:lvlJc w:val="left"/>
      <w:pPr>
        <w:ind w:left="5363" w:hanging="368"/>
      </w:pPr>
      <w:rPr>
        <w:rFonts w:hint="default"/>
        <w:lang w:val="ru-RU" w:eastAsia="ru-RU" w:bidi="ru-RU"/>
      </w:rPr>
    </w:lvl>
    <w:lvl w:ilvl="6" w:tplc="0826E764">
      <w:numFmt w:val="bullet"/>
      <w:lvlText w:val="•"/>
      <w:lvlJc w:val="left"/>
      <w:pPr>
        <w:ind w:left="6231" w:hanging="368"/>
      </w:pPr>
      <w:rPr>
        <w:rFonts w:hint="default"/>
        <w:lang w:val="ru-RU" w:eastAsia="ru-RU" w:bidi="ru-RU"/>
      </w:rPr>
    </w:lvl>
    <w:lvl w:ilvl="7" w:tplc="8B4EAC56">
      <w:numFmt w:val="bullet"/>
      <w:lvlText w:val="•"/>
      <w:lvlJc w:val="left"/>
      <w:pPr>
        <w:ind w:left="7100" w:hanging="368"/>
      </w:pPr>
      <w:rPr>
        <w:rFonts w:hint="default"/>
        <w:lang w:val="ru-RU" w:eastAsia="ru-RU" w:bidi="ru-RU"/>
      </w:rPr>
    </w:lvl>
    <w:lvl w:ilvl="8" w:tplc="D81669A0">
      <w:numFmt w:val="bullet"/>
      <w:lvlText w:val="•"/>
      <w:lvlJc w:val="left"/>
      <w:pPr>
        <w:ind w:left="7969" w:hanging="368"/>
      </w:pPr>
      <w:rPr>
        <w:rFonts w:hint="default"/>
        <w:lang w:val="ru-RU" w:eastAsia="ru-RU" w:bidi="ru-RU"/>
      </w:rPr>
    </w:lvl>
  </w:abstractNum>
  <w:abstractNum w:abstractNumId="1" w15:restartNumberingAfterBreak="0">
    <w:nsid w:val="45F91C3C"/>
    <w:multiLevelType w:val="hybridMultilevel"/>
    <w:tmpl w:val="D794F7D4"/>
    <w:lvl w:ilvl="0" w:tplc="1B5621EE">
      <w:start w:val="1"/>
      <w:numFmt w:val="decimal"/>
      <w:lvlText w:val="%1."/>
      <w:lvlJc w:val="left"/>
      <w:pPr>
        <w:ind w:left="1086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CA68614">
      <w:numFmt w:val="bullet"/>
      <w:lvlText w:val="•"/>
      <w:lvlJc w:val="left"/>
      <w:pPr>
        <w:ind w:left="1942" w:hanging="428"/>
      </w:pPr>
      <w:rPr>
        <w:rFonts w:hint="default"/>
        <w:lang w:val="ru-RU" w:eastAsia="ru-RU" w:bidi="ru-RU"/>
      </w:rPr>
    </w:lvl>
    <w:lvl w:ilvl="2" w:tplc="475AA764">
      <w:numFmt w:val="bullet"/>
      <w:lvlText w:val="•"/>
      <w:lvlJc w:val="left"/>
      <w:pPr>
        <w:ind w:left="2805" w:hanging="428"/>
      </w:pPr>
      <w:rPr>
        <w:rFonts w:hint="default"/>
        <w:lang w:val="ru-RU" w:eastAsia="ru-RU" w:bidi="ru-RU"/>
      </w:rPr>
    </w:lvl>
    <w:lvl w:ilvl="3" w:tplc="180CE81C">
      <w:numFmt w:val="bullet"/>
      <w:lvlText w:val="•"/>
      <w:lvlJc w:val="left"/>
      <w:pPr>
        <w:ind w:left="3667" w:hanging="428"/>
      </w:pPr>
      <w:rPr>
        <w:rFonts w:hint="default"/>
        <w:lang w:val="ru-RU" w:eastAsia="ru-RU" w:bidi="ru-RU"/>
      </w:rPr>
    </w:lvl>
    <w:lvl w:ilvl="4" w:tplc="2892ABE0">
      <w:numFmt w:val="bullet"/>
      <w:lvlText w:val="•"/>
      <w:lvlJc w:val="left"/>
      <w:pPr>
        <w:ind w:left="4530" w:hanging="428"/>
      </w:pPr>
      <w:rPr>
        <w:rFonts w:hint="default"/>
        <w:lang w:val="ru-RU" w:eastAsia="ru-RU" w:bidi="ru-RU"/>
      </w:rPr>
    </w:lvl>
    <w:lvl w:ilvl="5" w:tplc="4C2819C0">
      <w:numFmt w:val="bullet"/>
      <w:lvlText w:val="•"/>
      <w:lvlJc w:val="left"/>
      <w:pPr>
        <w:ind w:left="5393" w:hanging="428"/>
      </w:pPr>
      <w:rPr>
        <w:rFonts w:hint="default"/>
        <w:lang w:val="ru-RU" w:eastAsia="ru-RU" w:bidi="ru-RU"/>
      </w:rPr>
    </w:lvl>
    <w:lvl w:ilvl="6" w:tplc="4B7646D0">
      <w:numFmt w:val="bullet"/>
      <w:lvlText w:val="•"/>
      <w:lvlJc w:val="left"/>
      <w:pPr>
        <w:ind w:left="6255" w:hanging="428"/>
      </w:pPr>
      <w:rPr>
        <w:rFonts w:hint="default"/>
        <w:lang w:val="ru-RU" w:eastAsia="ru-RU" w:bidi="ru-RU"/>
      </w:rPr>
    </w:lvl>
    <w:lvl w:ilvl="7" w:tplc="0C0C9D02">
      <w:numFmt w:val="bullet"/>
      <w:lvlText w:val="•"/>
      <w:lvlJc w:val="left"/>
      <w:pPr>
        <w:ind w:left="7118" w:hanging="428"/>
      </w:pPr>
      <w:rPr>
        <w:rFonts w:hint="default"/>
        <w:lang w:val="ru-RU" w:eastAsia="ru-RU" w:bidi="ru-RU"/>
      </w:rPr>
    </w:lvl>
    <w:lvl w:ilvl="8" w:tplc="E1343A8E">
      <w:numFmt w:val="bullet"/>
      <w:lvlText w:val="•"/>
      <w:lvlJc w:val="left"/>
      <w:pPr>
        <w:ind w:left="7981" w:hanging="428"/>
      </w:pPr>
      <w:rPr>
        <w:rFonts w:hint="default"/>
        <w:lang w:val="ru-RU" w:eastAsia="ru-RU" w:bidi="ru-RU"/>
      </w:rPr>
    </w:lvl>
  </w:abstractNum>
  <w:abstractNum w:abstractNumId="2" w15:restartNumberingAfterBreak="0">
    <w:nsid w:val="4FC91F0F"/>
    <w:multiLevelType w:val="hybridMultilevel"/>
    <w:tmpl w:val="5F142104"/>
    <w:lvl w:ilvl="0" w:tplc="0EB6A8A4">
      <w:start w:val="1"/>
      <w:numFmt w:val="decimal"/>
      <w:lvlText w:val="%1)"/>
      <w:lvlJc w:val="left"/>
      <w:pPr>
        <w:ind w:left="318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B8EFFD4">
      <w:numFmt w:val="bullet"/>
      <w:lvlText w:val="•"/>
      <w:lvlJc w:val="left"/>
      <w:pPr>
        <w:ind w:left="1258" w:hanging="279"/>
      </w:pPr>
      <w:rPr>
        <w:rFonts w:hint="default"/>
        <w:lang w:val="ru-RU" w:eastAsia="ru-RU" w:bidi="ru-RU"/>
      </w:rPr>
    </w:lvl>
    <w:lvl w:ilvl="2" w:tplc="FD868C3C">
      <w:numFmt w:val="bullet"/>
      <w:lvlText w:val="•"/>
      <w:lvlJc w:val="left"/>
      <w:pPr>
        <w:ind w:left="2197" w:hanging="279"/>
      </w:pPr>
      <w:rPr>
        <w:rFonts w:hint="default"/>
        <w:lang w:val="ru-RU" w:eastAsia="ru-RU" w:bidi="ru-RU"/>
      </w:rPr>
    </w:lvl>
    <w:lvl w:ilvl="3" w:tplc="713690CE">
      <w:numFmt w:val="bullet"/>
      <w:lvlText w:val="•"/>
      <w:lvlJc w:val="left"/>
      <w:pPr>
        <w:ind w:left="3135" w:hanging="279"/>
      </w:pPr>
      <w:rPr>
        <w:rFonts w:hint="default"/>
        <w:lang w:val="ru-RU" w:eastAsia="ru-RU" w:bidi="ru-RU"/>
      </w:rPr>
    </w:lvl>
    <w:lvl w:ilvl="4" w:tplc="A9DCE914">
      <w:numFmt w:val="bullet"/>
      <w:lvlText w:val="•"/>
      <w:lvlJc w:val="left"/>
      <w:pPr>
        <w:ind w:left="4074" w:hanging="279"/>
      </w:pPr>
      <w:rPr>
        <w:rFonts w:hint="default"/>
        <w:lang w:val="ru-RU" w:eastAsia="ru-RU" w:bidi="ru-RU"/>
      </w:rPr>
    </w:lvl>
    <w:lvl w:ilvl="5" w:tplc="3624660C">
      <w:numFmt w:val="bullet"/>
      <w:lvlText w:val="•"/>
      <w:lvlJc w:val="left"/>
      <w:pPr>
        <w:ind w:left="5013" w:hanging="279"/>
      </w:pPr>
      <w:rPr>
        <w:rFonts w:hint="default"/>
        <w:lang w:val="ru-RU" w:eastAsia="ru-RU" w:bidi="ru-RU"/>
      </w:rPr>
    </w:lvl>
    <w:lvl w:ilvl="6" w:tplc="77022A5E">
      <w:numFmt w:val="bullet"/>
      <w:lvlText w:val="•"/>
      <w:lvlJc w:val="left"/>
      <w:pPr>
        <w:ind w:left="5951" w:hanging="279"/>
      </w:pPr>
      <w:rPr>
        <w:rFonts w:hint="default"/>
        <w:lang w:val="ru-RU" w:eastAsia="ru-RU" w:bidi="ru-RU"/>
      </w:rPr>
    </w:lvl>
    <w:lvl w:ilvl="7" w:tplc="D1E254B4">
      <w:numFmt w:val="bullet"/>
      <w:lvlText w:val="•"/>
      <w:lvlJc w:val="left"/>
      <w:pPr>
        <w:ind w:left="6890" w:hanging="279"/>
      </w:pPr>
      <w:rPr>
        <w:rFonts w:hint="default"/>
        <w:lang w:val="ru-RU" w:eastAsia="ru-RU" w:bidi="ru-RU"/>
      </w:rPr>
    </w:lvl>
    <w:lvl w:ilvl="8" w:tplc="E6BC3ED0">
      <w:numFmt w:val="bullet"/>
      <w:lvlText w:val="•"/>
      <w:lvlJc w:val="left"/>
      <w:pPr>
        <w:ind w:left="7829" w:hanging="279"/>
      </w:pPr>
      <w:rPr>
        <w:rFonts w:hint="default"/>
        <w:lang w:val="ru-RU" w:eastAsia="ru-RU" w:bidi="ru-RU"/>
      </w:rPr>
    </w:lvl>
  </w:abstractNum>
  <w:abstractNum w:abstractNumId="3" w15:restartNumberingAfterBreak="0">
    <w:nsid w:val="5C823E15"/>
    <w:multiLevelType w:val="hybridMultilevel"/>
    <w:tmpl w:val="C980AE62"/>
    <w:lvl w:ilvl="0" w:tplc="705C1C82">
      <w:numFmt w:val="bullet"/>
      <w:lvlText w:val="-"/>
      <w:lvlJc w:val="left"/>
      <w:pPr>
        <w:ind w:left="3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8DAD3EA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2" w:tplc="49161DFC">
      <w:numFmt w:val="bullet"/>
      <w:lvlText w:val="•"/>
      <w:lvlJc w:val="left"/>
      <w:pPr>
        <w:ind w:left="2197" w:hanging="140"/>
      </w:pPr>
      <w:rPr>
        <w:rFonts w:hint="default"/>
        <w:lang w:val="ru-RU" w:eastAsia="ru-RU" w:bidi="ru-RU"/>
      </w:rPr>
    </w:lvl>
    <w:lvl w:ilvl="3" w:tplc="C6567E2A">
      <w:numFmt w:val="bullet"/>
      <w:lvlText w:val="•"/>
      <w:lvlJc w:val="left"/>
      <w:pPr>
        <w:ind w:left="3135" w:hanging="140"/>
      </w:pPr>
      <w:rPr>
        <w:rFonts w:hint="default"/>
        <w:lang w:val="ru-RU" w:eastAsia="ru-RU" w:bidi="ru-RU"/>
      </w:rPr>
    </w:lvl>
    <w:lvl w:ilvl="4" w:tplc="7A7C7748">
      <w:numFmt w:val="bullet"/>
      <w:lvlText w:val="•"/>
      <w:lvlJc w:val="left"/>
      <w:pPr>
        <w:ind w:left="4074" w:hanging="140"/>
      </w:pPr>
      <w:rPr>
        <w:rFonts w:hint="default"/>
        <w:lang w:val="ru-RU" w:eastAsia="ru-RU" w:bidi="ru-RU"/>
      </w:rPr>
    </w:lvl>
    <w:lvl w:ilvl="5" w:tplc="95289B40">
      <w:numFmt w:val="bullet"/>
      <w:lvlText w:val="•"/>
      <w:lvlJc w:val="left"/>
      <w:pPr>
        <w:ind w:left="5013" w:hanging="140"/>
      </w:pPr>
      <w:rPr>
        <w:rFonts w:hint="default"/>
        <w:lang w:val="ru-RU" w:eastAsia="ru-RU" w:bidi="ru-RU"/>
      </w:rPr>
    </w:lvl>
    <w:lvl w:ilvl="6" w:tplc="7DACAECA">
      <w:numFmt w:val="bullet"/>
      <w:lvlText w:val="•"/>
      <w:lvlJc w:val="left"/>
      <w:pPr>
        <w:ind w:left="5951" w:hanging="140"/>
      </w:pPr>
      <w:rPr>
        <w:rFonts w:hint="default"/>
        <w:lang w:val="ru-RU" w:eastAsia="ru-RU" w:bidi="ru-RU"/>
      </w:rPr>
    </w:lvl>
    <w:lvl w:ilvl="7" w:tplc="10CCBFEA">
      <w:numFmt w:val="bullet"/>
      <w:lvlText w:val="•"/>
      <w:lvlJc w:val="left"/>
      <w:pPr>
        <w:ind w:left="6890" w:hanging="140"/>
      </w:pPr>
      <w:rPr>
        <w:rFonts w:hint="default"/>
        <w:lang w:val="ru-RU" w:eastAsia="ru-RU" w:bidi="ru-RU"/>
      </w:rPr>
    </w:lvl>
    <w:lvl w:ilvl="8" w:tplc="0FE62F38">
      <w:numFmt w:val="bullet"/>
      <w:lvlText w:val="•"/>
      <w:lvlJc w:val="left"/>
      <w:pPr>
        <w:ind w:left="7829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6E8A7CA9"/>
    <w:multiLevelType w:val="hybridMultilevel"/>
    <w:tmpl w:val="727EDDD2"/>
    <w:lvl w:ilvl="0" w:tplc="7B305C48">
      <w:start w:val="2"/>
      <w:numFmt w:val="decimal"/>
      <w:lvlText w:val="%1)."/>
      <w:lvlJc w:val="left"/>
      <w:pPr>
        <w:ind w:left="979" w:hanging="3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9C7855FE">
      <w:numFmt w:val="bullet"/>
      <w:lvlText w:val="•"/>
      <w:lvlJc w:val="left"/>
      <w:pPr>
        <w:ind w:left="1852" w:hanging="320"/>
      </w:pPr>
      <w:rPr>
        <w:rFonts w:hint="default"/>
        <w:lang w:val="ru-RU" w:eastAsia="ru-RU" w:bidi="ru-RU"/>
      </w:rPr>
    </w:lvl>
    <w:lvl w:ilvl="2" w:tplc="472E2100">
      <w:numFmt w:val="bullet"/>
      <w:lvlText w:val="•"/>
      <w:lvlJc w:val="left"/>
      <w:pPr>
        <w:ind w:left="2725" w:hanging="320"/>
      </w:pPr>
      <w:rPr>
        <w:rFonts w:hint="default"/>
        <w:lang w:val="ru-RU" w:eastAsia="ru-RU" w:bidi="ru-RU"/>
      </w:rPr>
    </w:lvl>
    <w:lvl w:ilvl="3" w:tplc="3D08CB74">
      <w:numFmt w:val="bullet"/>
      <w:lvlText w:val="•"/>
      <w:lvlJc w:val="left"/>
      <w:pPr>
        <w:ind w:left="3597" w:hanging="320"/>
      </w:pPr>
      <w:rPr>
        <w:rFonts w:hint="default"/>
        <w:lang w:val="ru-RU" w:eastAsia="ru-RU" w:bidi="ru-RU"/>
      </w:rPr>
    </w:lvl>
    <w:lvl w:ilvl="4" w:tplc="DA129B3A">
      <w:numFmt w:val="bullet"/>
      <w:lvlText w:val="•"/>
      <w:lvlJc w:val="left"/>
      <w:pPr>
        <w:ind w:left="4470" w:hanging="320"/>
      </w:pPr>
      <w:rPr>
        <w:rFonts w:hint="default"/>
        <w:lang w:val="ru-RU" w:eastAsia="ru-RU" w:bidi="ru-RU"/>
      </w:rPr>
    </w:lvl>
    <w:lvl w:ilvl="5" w:tplc="88D82A54">
      <w:numFmt w:val="bullet"/>
      <w:lvlText w:val="•"/>
      <w:lvlJc w:val="left"/>
      <w:pPr>
        <w:ind w:left="5343" w:hanging="320"/>
      </w:pPr>
      <w:rPr>
        <w:rFonts w:hint="default"/>
        <w:lang w:val="ru-RU" w:eastAsia="ru-RU" w:bidi="ru-RU"/>
      </w:rPr>
    </w:lvl>
    <w:lvl w:ilvl="6" w:tplc="3CBA0B90">
      <w:numFmt w:val="bullet"/>
      <w:lvlText w:val="•"/>
      <w:lvlJc w:val="left"/>
      <w:pPr>
        <w:ind w:left="6215" w:hanging="320"/>
      </w:pPr>
      <w:rPr>
        <w:rFonts w:hint="default"/>
        <w:lang w:val="ru-RU" w:eastAsia="ru-RU" w:bidi="ru-RU"/>
      </w:rPr>
    </w:lvl>
    <w:lvl w:ilvl="7" w:tplc="D0C83488">
      <w:numFmt w:val="bullet"/>
      <w:lvlText w:val="•"/>
      <w:lvlJc w:val="left"/>
      <w:pPr>
        <w:ind w:left="7088" w:hanging="320"/>
      </w:pPr>
      <w:rPr>
        <w:rFonts w:hint="default"/>
        <w:lang w:val="ru-RU" w:eastAsia="ru-RU" w:bidi="ru-RU"/>
      </w:rPr>
    </w:lvl>
    <w:lvl w:ilvl="8" w:tplc="96584454">
      <w:numFmt w:val="bullet"/>
      <w:lvlText w:val="•"/>
      <w:lvlJc w:val="left"/>
      <w:pPr>
        <w:ind w:left="7961" w:hanging="320"/>
      </w:pPr>
      <w:rPr>
        <w:rFonts w:hint="default"/>
        <w:lang w:val="ru-RU" w:eastAsia="ru-RU" w:bidi="ru-RU"/>
      </w:rPr>
    </w:lvl>
  </w:abstractNum>
  <w:abstractNum w:abstractNumId="5" w15:restartNumberingAfterBreak="0">
    <w:nsid w:val="751C7901"/>
    <w:multiLevelType w:val="hybridMultilevel"/>
    <w:tmpl w:val="D9CCE4FE"/>
    <w:lvl w:ilvl="0" w:tplc="A5A8C9E2">
      <w:start w:val="1"/>
      <w:numFmt w:val="decimal"/>
      <w:lvlText w:val="%1."/>
      <w:lvlJc w:val="left"/>
      <w:pPr>
        <w:ind w:left="899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FC2312A">
      <w:numFmt w:val="bullet"/>
      <w:lvlText w:val="•"/>
      <w:lvlJc w:val="left"/>
      <w:pPr>
        <w:ind w:left="1780" w:hanging="240"/>
      </w:pPr>
      <w:rPr>
        <w:rFonts w:hint="default"/>
        <w:lang w:val="ru-RU" w:eastAsia="ru-RU" w:bidi="ru-RU"/>
      </w:rPr>
    </w:lvl>
    <w:lvl w:ilvl="2" w:tplc="9A38DC2A">
      <w:numFmt w:val="bullet"/>
      <w:lvlText w:val="•"/>
      <w:lvlJc w:val="left"/>
      <w:pPr>
        <w:ind w:left="2661" w:hanging="240"/>
      </w:pPr>
      <w:rPr>
        <w:rFonts w:hint="default"/>
        <w:lang w:val="ru-RU" w:eastAsia="ru-RU" w:bidi="ru-RU"/>
      </w:rPr>
    </w:lvl>
    <w:lvl w:ilvl="3" w:tplc="CF8CCB5A">
      <w:numFmt w:val="bullet"/>
      <w:lvlText w:val="•"/>
      <w:lvlJc w:val="left"/>
      <w:pPr>
        <w:ind w:left="3541" w:hanging="240"/>
      </w:pPr>
      <w:rPr>
        <w:rFonts w:hint="default"/>
        <w:lang w:val="ru-RU" w:eastAsia="ru-RU" w:bidi="ru-RU"/>
      </w:rPr>
    </w:lvl>
    <w:lvl w:ilvl="4" w:tplc="ECCCF91C">
      <w:numFmt w:val="bullet"/>
      <w:lvlText w:val="•"/>
      <w:lvlJc w:val="left"/>
      <w:pPr>
        <w:ind w:left="4422" w:hanging="240"/>
      </w:pPr>
      <w:rPr>
        <w:rFonts w:hint="default"/>
        <w:lang w:val="ru-RU" w:eastAsia="ru-RU" w:bidi="ru-RU"/>
      </w:rPr>
    </w:lvl>
    <w:lvl w:ilvl="5" w:tplc="2CE4A9F6">
      <w:numFmt w:val="bullet"/>
      <w:lvlText w:val="•"/>
      <w:lvlJc w:val="left"/>
      <w:pPr>
        <w:ind w:left="5303" w:hanging="240"/>
      </w:pPr>
      <w:rPr>
        <w:rFonts w:hint="default"/>
        <w:lang w:val="ru-RU" w:eastAsia="ru-RU" w:bidi="ru-RU"/>
      </w:rPr>
    </w:lvl>
    <w:lvl w:ilvl="6" w:tplc="C61A471E">
      <w:numFmt w:val="bullet"/>
      <w:lvlText w:val="•"/>
      <w:lvlJc w:val="left"/>
      <w:pPr>
        <w:ind w:left="6183" w:hanging="240"/>
      </w:pPr>
      <w:rPr>
        <w:rFonts w:hint="default"/>
        <w:lang w:val="ru-RU" w:eastAsia="ru-RU" w:bidi="ru-RU"/>
      </w:rPr>
    </w:lvl>
    <w:lvl w:ilvl="7" w:tplc="C41043F4">
      <w:numFmt w:val="bullet"/>
      <w:lvlText w:val="•"/>
      <w:lvlJc w:val="left"/>
      <w:pPr>
        <w:ind w:left="7064" w:hanging="240"/>
      </w:pPr>
      <w:rPr>
        <w:rFonts w:hint="default"/>
        <w:lang w:val="ru-RU" w:eastAsia="ru-RU" w:bidi="ru-RU"/>
      </w:rPr>
    </w:lvl>
    <w:lvl w:ilvl="8" w:tplc="57C224BC">
      <w:numFmt w:val="bullet"/>
      <w:lvlText w:val="•"/>
      <w:lvlJc w:val="left"/>
      <w:pPr>
        <w:ind w:left="7945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78"/>
    <w:rsid w:val="0040777F"/>
    <w:rsid w:val="00AF18AF"/>
    <w:rsid w:val="00B86E78"/>
    <w:rsid w:val="00C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D167"/>
  <w15:chartTrackingRefBased/>
  <w15:docId w15:val="{3CBD71E0-6A35-4F04-9DA3-24859640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fip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1.fips.ru/wps/wcm/connect/content_ru/ru/industrial_desig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2715</Words>
  <Characters>15476</Characters>
  <Application>Microsoft Office Word</Application>
  <DocSecurity>0</DocSecurity>
  <Lines>128</Lines>
  <Paragraphs>36</Paragraphs>
  <ScaleCrop>false</ScaleCrop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2019-10-10T18:54:00Z</dcterms:created>
  <dcterms:modified xsi:type="dcterms:W3CDTF">2019-10-10T20:00:00Z</dcterms:modified>
</cp:coreProperties>
</file>