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6B" w:rsidRPr="00343BB1" w:rsidRDefault="00DC1F6B" w:rsidP="00DC1F6B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3B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Отчет работы </w:t>
      </w:r>
    </w:p>
    <w:p w:rsidR="00DC1F6B" w:rsidRPr="00343BB1" w:rsidRDefault="00DC1F6B" w:rsidP="00DC1F6B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3B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студенческого научного кружка по итогам 2014-2015 уч. года</w:t>
      </w:r>
    </w:p>
    <w:p w:rsidR="00DC1F6B" w:rsidRPr="00343BB1" w:rsidRDefault="00DC1F6B" w:rsidP="00DC1F6B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«Русалка </w:t>
      </w:r>
      <w:proofErr w:type="spellStart"/>
      <w:r w:rsidRPr="00343BB1">
        <w:rPr>
          <w:rFonts w:ascii="Times New Roman" w:hAnsi="Times New Roman" w:cs="Times New Roman"/>
          <w:color w:val="000000" w:themeColor="text1"/>
          <w:sz w:val="24"/>
          <w:szCs w:val="24"/>
        </w:rPr>
        <w:t>Днестровая</w:t>
      </w:r>
      <w:proofErr w:type="spellEnd"/>
      <w:r w:rsidRPr="00343BB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DC1F6B" w:rsidRPr="00343BB1" w:rsidRDefault="00DC1F6B" w:rsidP="00DC1F6B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BB1">
        <w:rPr>
          <w:rFonts w:ascii="Times New Roman" w:hAnsi="Times New Roman" w:cs="Times New Roman"/>
          <w:color w:val="000000" w:themeColor="text1"/>
          <w:sz w:val="24"/>
          <w:szCs w:val="24"/>
        </w:rPr>
        <w:t>Института языка и литературы</w:t>
      </w:r>
    </w:p>
    <w:p w:rsidR="00DC1F6B" w:rsidRPr="00343BB1" w:rsidRDefault="00DC1F6B" w:rsidP="00DC1F6B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BB1">
        <w:rPr>
          <w:rFonts w:ascii="Times New Roman" w:hAnsi="Times New Roman" w:cs="Times New Roman"/>
          <w:color w:val="000000" w:themeColor="text1"/>
          <w:sz w:val="24"/>
          <w:szCs w:val="24"/>
        </w:rPr>
        <w:t>секция кафедры украинской филологии</w:t>
      </w:r>
    </w:p>
    <w:p w:rsidR="00DC1F6B" w:rsidRPr="00343BB1" w:rsidRDefault="00DC1F6B" w:rsidP="00DC1F6B">
      <w:pPr>
        <w:spacing w:after="0"/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B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Pr="00343BB1">
        <w:rPr>
          <w:rFonts w:ascii="Times New Roman" w:hAnsi="Times New Roman" w:cs="Times New Roman"/>
          <w:color w:val="000000" w:themeColor="text1"/>
          <w:sz w:val="24"/>
          <w:szCs w:val="24"/>
        </w:rPr>
        <w:t>Цель работы СНК: всестороннее развитие молодого ученого, глубокое овладение основами идейно-художественного анализа литературного  произведения, закрепление понятийного и терминологического аппарата.</w:t>
      </w:r>
    </w:p>
    <w:p w:rsidR="00DC1F6B" w:rsidRPr="00343BB1" w:rsidRDefault="00DC1F6B" w:rsidP="00DC1F6B">
      <w:pPr>
        <w:tabs>
          <w:tab w:val="left" w:pos="1440"/>
        </w:tabs>
        <w:spacing w:after="0"/>
        <w:ind w:left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Задачи СНК: установить общие и отличительные особенности творчества рассматриваемых писателей; определить новаторство литераторов;  рассмотреть жанровое своеобразие творческого наследия украинских писателей; обозначить влияние творческого наследия каждого из изучаемых писателей на развитие украинской литературы. </w:t>
      </w:r>
    </w:p>
    <w:p w:rsidR="00DC1F6B" w:rsidRPr="00343BB1" w:rsidRDefault="00DC1F6B" w:rsidP="00DC1F6B">
      <w:pPr>
        <w:spacing w:after="0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BB1">
        <w:rPr>
          <w:rFonts w:ascii="Times New Roman" w:hAnsi="Times New Roman" w:cs="Times New Roman"/>
          <w:color w:val="000000" w:themeColor="text1"/>
          <w:sz w:val="24"/>
          <w:szCs w:val="24"/>
        </w:rPr>
        <w:t>3. Количество студентов</w:t>
      </w:r>
      <w:r w:rsidRPr="00343B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43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- 14.</w:t>
      </w:r>
    </w:p>
    <w:p w:rsidR="00DC1F6B" w:rsidRPr="00343BB1" w:rsidRDefault="00DC1F6B" w:rsidP="00DC1F6B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3B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тем, проведенных занятий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902"/>
        <w:gridCol w:w="1690"/>
        <w:gridCol w:w="1598"/>
        <w:gridCol w:w="1576"/>
      </w:tblGrid>
      <w:tr w:rsidR="00343BB1" w:rsidRPr="00343BB1" w:rsidTr="00FC13C1">
        <w:tc>
          <w:tcPr>
            <w:tcW w:w="594" w:type="dxa"/>
          </w:tcPr>
          <w:p w:rsidR="00DC1F6B" w:rsidRPr="00343BB1" w:rsidRDefault="00DC1F6B" w:rsidP="00FC13C1">
            <w:pPr>
              <w:tabs>
                <w:tab w:val="left" w:pos="70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902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ind w:right="-34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темы</w:t>
            </w:r>
          </w:p>
        </w:tc>
        <w:tc>
          <w:tcPr>
            <w:tcW w:w="1690" w:type="dxa"/>
          </w:tcPr>
          <w:p w:rsidR="00DC1F6B" w:rsidRPr="00343BB1" w:rsidRDefault="00DC1F6B" w:rsidP="00FC13C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</w:t>
            </w:r>
          </w:p>
          <w:p w:rsidR="00DC1F6B" w:rsidRPr="00343BB1" w:rsidRDefault="00DC1F6B" w:rsidP="00FC13C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выполнении</w:t>
            </w:r>
            <w:proofErr w:type="gramEnd"/>
          </w:p>
        </w:tc>
        <w:tc>
          <w:tcPr>
            <w:tcW w:w="1598" w:type="dxa"/>
          </w:tcPr>
          <w:p w:rsidR="00DC1F6B" w:rsidRPr="00343BB1" w:rsidRDefault="00DC1F6B" w:rsidP="00FC13C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  <w:p w:rsidR="00DC1F6B" w:rsidRPr="00343BB1" w:rsidRDefault="00DC1F6B" w:rsidP="00FC13C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576" w:type="dxa"/>
          </w:tcPr>
          <w:p w:rsidR="00DC1F6B" w:rsidRPr="00343BB1" w:rsidRDefault="00DC1F6B" w:rsidP="00FC13C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  <w:p w:rsidR="00DC1F6B" w:rsidRPr="00343BB1" w:rsidRDefault="00DC1F6B" w:rsidP="00FC13C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участников</w:t>
            </w:r>
          </w:p>
        </w:tc>
      </w:tr>
      <w:tr w:rsidR="00343BB1" w:rsidRPr="00343BB1" w:rsidTr="00FC13C1">
        <w:tc>
          <w:tcPr>
            <w:tcW w:w="594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02" w:type="dxa"/>
          </w:tcPr>
          <w:p w:rsidR="00DC1F6B" w:rsidRPr="00343BB1" w:rsidRDefault="00DC1F6B" w:rsidP="00FC13C1">
            <w:pPr>
              <w:tabs>
                <w:tab w:val="left" w:pos="705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Зачинатель української сучасної  літературної  мови </w:t>
            </w: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−</w:t>
            </w:r>
            <w:r w:rsidRPr="00343B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І.П.Котляревський</w:t>
            </w:r>
          </w:p>
        </w:tc>
        <w:tc>
          <w:tcPr>
            <w:tcW w:w="1690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</w:p>
        </w:tc>
        <w:tc>
          <w:tcPr>
            <w:tcW w:w="1598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10.09.2014</w:t>
            </w:r>
          </w:p>
        </w:tc>
        <w:tc>
          <w:tcPr>
            <w:tcW w:w="1576" w:type="dxa"/>
          </w:tcPr>
          <w:p w:rsidR="00DC1F6B" w:rsidRPr="00343BB1" w:rsidRDefault="00DC1F6B" w:rsidP="00FC13C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343BB1" w:rsidRPr="00343BB1" w:rsidTr="00FC13C1">
        <w:tc>
          <w:tcPr>
            <w:tcW w:w="594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02" w:type="dxa"/>
          </w:tcPr>
          <w:p w:rsidR="00DC1F6B" w:rsidRPr="00343BB1" w:rsidRDefault="00DC1F6B" w:rsidP="00DC1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43B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Кіноповість:  утвердження нового літературного жанру. О.Довженко</w:t>
            </w:r>
          </w:p>
        </w:tc>
        <w:tc>
          <w:tcPr>
            <w:tcW w:w="1690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</w:p>
        </w:tc>
        <w:tc>
          <w:tcPr>
            <w:tcW w:w="1598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08.10.2014</w:t>
            </w:r>
          </w:p>
        </w:tc>
        <w:tc>
          <w:tcPr>
            <w:tcW w:w="1576" w:type="dxa"/>
          </w:tcPr>
          <w:p w:rsidR="00DC1F6B" w:rsidRPr="00343BB1" w:rsidRDefault="00DC1F6B" w:rsidP="00FC13C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43BB1" w:rsidRPr="00343BB1" w:rsidTr="00FC13C1">
        <w:tc>
          <w:tcPr>
            <w:tcW w:w="594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02" w:type="dxa"/>
          </w:tcPr>
          <w:p w:rsidR="00DC1F6B" w:rsidRPr="00343BB1" w:rsidRDefault="00DC1F6B" w:rsidP="00DC1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43B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Особливості дослідницького дискурсу творів П.А.Грабовського</w:t>
            </w:r>
          </w:p>
        </w:tc>
        <w:tc>
          <w:tcPr>
            <w:tcW w:w="1690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</w:p>
        </w:tc>
        <w:tc>
          <w:tcPr>
            <w:tcW w:w="1598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43B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12.11.2014</w:t>
            </w:r>
          </w:p>
        </w:tc>
        <w:tc>
          <w:tcPr>
            <w:tcW w:w="1576" w:type="dxa"/>
          </w:tcPr>
          <w:p w:rsidR="00DC1F6B" w:rsidRPr="00343BB1" w:rsidRDefault="00DC1F6B" w:rsidP="00FC13C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343BB1" w:rsidRPr="00343BB1" w:rsidTr="00FC13C1">
        <w:tc>
          <w:tcPr>
            <w:tcW w:w="594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02" w:type="dxa"/>
          </w:tcPr>
          <w:p w:rsidR="00DC1F6B" w:rsidRPr="00343BB1" w:rsidRDefault="00DC1F6B" w:rsidP="00FC13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43B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Теоретичні контури поняття </w:t>
            </w:r>
            <w:proofErr w:type="spellStart"/>
            <w:r w:rsidRPr="00343B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міфопоетики</w:t>
            </w:r>
            <w:proofErr w:type="spellEnd"/>
            <w:r w:rsidRPr="00343B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її складників у художньому тексті Михайла Коцюбинського </w:t>
            </w:r>
          </w:p>
        </w:tc>
        <w:tc>
          <w:tcPr>
            <w:tcW w:w="1690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</w:p>
        </w:tc>
        <w:tc>
          <w:tcPr>
            <w:tcW w:w="1598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43B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10.12.2014</w:t>
            </w:r>
          </w:p>
        </w:tc>
        <w:tc>
          <w:tcPr>
            <w:tcW w:w="1576" w:type="dxa"/>
          </w:tcPr>
          <w:p w:rsidR="00DC1F6B" w:rsidRPr="00343BB1" w:rsidRDefault="00DC1F6B" w:rsidP="00FC13C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343BB1" w:rsidRPr="00343BB1" w:rsidTr="00FC13C1">
        <w:tc>
          <w:tcPr>
            <w:tcW w:w="594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902" w:type="dxa"/>
          </w:tcPr>
          <w:p w:rsidR="00DC1F6B" w:rsidRPr="00343BB1" w:rsidRDefault="00DC1F6B" w:rsidP="00DC1F6B">
            <w:pPr>
              <w:spacing w:after="0" w:line="273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43B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Еволюція інтимних почуттів ліричного героя Дмитра Павличка</w:t>
            </w:r>
          </w:p>
        </w:tc>
        <w:tc>
          <w:tcPr>
            <w:tcW w:w="1690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</w:p>
        </w:tc>
        <w:tc>
          <w:tcPr>
            <w:tcW w:w="1598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43B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07.01.2015</w:t>
            </w:r>
          </w:p>
        </w:tc>
        <w:tc>
          <w:tcPr>
            <w:tcW w:w="1576" w:type="dxa"/>
          </w:tcPr>
          <w:p w:rsidR="00DC1F6B" w:rsidRPr="00343BB1" w:rsidRDefault="00DC1F6B" w:rsidP="00FC13C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343BB1" w:rsidRPr="00343BB1" w:rsidTr="00FC13C1">
        <w:tc>
          <w:tcPr>
            <w:tcW w:w="594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902" w:type="dxa"/>
          </w:tcPr>
          <w:p w:rsidR="00DC1F6B" w:rsidRPr="00343BB1" w:rsidRDefault="00DC1F6B" w:rsidP="00FC13C1">
            <w:pPr>
              <w:spacing w:after="0" w:line="273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43B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Провідні мотиви творчості М.Бажана</w:t>
            </w:r>
          </w:p>
        </w:tc>
        <w:tc>
          <w:tcPr>
            <w:tcW w:w="1690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</w:p>
        </w:tc>
        <w:tc>
          <w:tcPr>
            <w:tcW w:w="1598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43B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11.02.2015</w:t>
            </w:r>
          </w:p>
        </w:tc>
        <w:tc>
          <w:tcPr>
            <w:tcW w:w="1576" w:type="dxa"/>
          </w:tcPr>
          <w:p w:rsidR="00DC1F6B" w:rsidRPr="00343BB1" w:rsidRDefault="00DC1F6B" w:rsidP="00FC13C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343BB1" w:rsidRPr="00343BB1" w:rsidTr="00FC13C1">
        <w:tc>
          <w:tcPr>
            <w:tcW w:w="594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902" w:type="dxa"/>
          </w:tcPr>
          <w:p w:rsidR="00DC1F6B" w:rsidRPr="00343BB1" w:rsidRDefault="00DC1F6B" w:rsidP="00FC13C1">
            <w:pPr>
              <w:spacing w:after="0" w:line="27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43B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Природа сатири і гумору у творчості О.Вишні </w:t>
            </w:r>
          </w:p>
        </w:tc>
        <w:tc>
          <w:tcPr>
            <w:tcW w:w="1690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</w:p>
        </w:tc>
        <w:tc>
          <w:tcPr>
            <w:tcW w:w="1598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43B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11.03.2015</w:t>
            </w:r>
          </w:p>
        </w:tc>
        <w:tc>
          <w:tcPr>
            <w:tcW w:w="1576" w:type="dxa"/>
          </w:tcPr>
          <w:p w:rsidR="00DC1F6B" w:rsidRPr="00343BB1" w:rsidRDefault="00DC1F6B" w:rsidP="00FC13C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343BB1" w:rsidRPr="00343BB1" w:rsidTr="00FC13C1">
        <w:tc>
          <w:tcPr>
            <w:tcW w:w="594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902" w:type="dxa"/>
          </w:tcPr>
          <w:p w:rsidR="00DC1F6B" w:rsidRPr="00343BB1" w:rsidRDefault="00DC1F6B" w:rsidP="00DC1F6B">
            <w:pPr>
              <w:spacing w:after="0" w:line="27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43BB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  <w:t>Гуманістичне прагнення у творчості В.Симоненка</w:t>
            </w:r>
          </w:p>
        </w:tc>
        <w:tc>
          <w:tcPr>
            <w:tcW w:w="1690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</w:p>
        </w:tc>
        <w:tc>
          <w:tcPr>
            <w:tcW w:w="1598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43B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08.04.2015</w:t>
            </w:r>
          </w:p>
        </w:tc>
        <w:tc>
          <w:tcPr>
            <w:tcW w:w="1576" w:type="dxa"/>
          </w:tcPr>
          <w:p w:rsidR="00DC1F6B" w:rsidRPr="00343BB1" w:rsidRDefault="00DC1F6B" w:rsidP="00FC13C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343BB1" w:rsidRPr="00343BB1" w:rsidTr="00FC13C1">
        <w:tc>
          <w:tcPr>
            <w:tcW w:w="594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902" w:type="dxa"/>
          </w:tcPr>
          <w:p w:rsidR="00DC1F6B" w:rsidRPr="00343BB1" w:rsidRDefault="00DC1F6B" w:rsidP="00FC13C1">
            <w:pPr>
              <w:spacing w:after="0" w:line="273" w:lineRule="atLeast"/>
              <w:jc w:val="both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val="uk-UA"/>
              </w:rPr>
            </w:pPr>
            <w:r w:rsidRPr="00343B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Символізм як стильова домінанта лірики Ліни Костенко </w:t>
            </w:r>
          </w:p>
        </w:tc>
        <w:tc>
          <w:tcPr>
            <w:tcW w:w="1690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</w:p>
        </w:tc>
        <w:tc>
          <w:tcPr>
            <w:tcW w:w="1598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43B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13.05.2015</w:t>
            </w:r>
          </w:p>
        </w:tc>
        <w:tc>
          <w:tcPr>
            <w:tcW w:w="1576" w:type="dxa"/>
          </w:tcPr>
          <w:p w:rsidR="00DC1F6B" w:rsidRPr="00343BB1" w:rsidRDefault="00DC1F6B" w:rsidP="00FC13C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343BB1" w:rsidRPr="00343BB1" w:rsidTr="00FC13C1">
        <w:tc>
          <w:tcPr>
            <w:tcW w:w="594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902" w:type="dxa"/>
          </w:tcPr>
          <w:p w:rsidR="00DC1F6B" w:rsidRPr="00343BB1" w:rsidRDefault="00DC1F6B" w:rsidP="00FC13C1">
            <w:pPr>
              <w:spacing w:after="0" w:line="27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43B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Художня модель світу в поезії М.Рильського</w:t>
            </w:r>
          </w:p>
          <w:p w:rsidR="00DC1F6B" w:rsidRPr="00343BB1" w:rsidRDefault="00DC1F6B" w:rsidP="00FC13C1">
            <w:pPr>
              <w:spacing w:after="0" w:line="273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90" w:type="dxa"/>
          </w:tcPr>
          <w:p w:rsidR="00DC1F6B" w:rsidRPr="00343BB1" w:rsidRDefault="00343BB1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</w:p>
        </w:tc>
        <w:tc>
          <w:tcPr>
            <w:tcW w:w="1598" w:type="dxa"/>
          </w:tcPr>
          <w:p w:rsidR="00DC1F6B" w:rsidRPr="00343BB1" w:rsidRDefault="00DC1F6B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43BB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03.06.2015</w:t>
            </w:r>
          </w:p>
        </w:tc>
        <w:tc>
          <w:tcPr>
            <w:tcW w:w="1576" w:type="dxa"/>
          </w:tcPr>
          <w:p w:rsidR="00DC1F6B" w:rsidRPr="00343BB1" w:rsidRDefault="00343BB1" w:rsidP="00343BB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3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</w:tbl>
    <w:p w:rsidR="00DC1F6B" w:rsidRPr="00FF4E0E" w:rsidRDefault="00DC1F6B" w:rsidP="00DC1F6B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F6B" w:rsidRDefault="00DC1F6B" w:rsidP="00DC1F6B">
      <w:pPr>
        <w:tabs>
          <w:tab w:val="left" w:pos="7050"/>
        </w:tabs>
        <w:spacing w:after="0"/>
        <w:ind w:firstLine="6660"/>
        <w:jc w:val="right"/>
        <w:rPr>
          <w:rFonts w:ascii="Times New Roman" w:hAnsi="Times New Roman" w:cs="Times New Roman"/>
          <w:sz w:val="28"/>
          <w:szCs w:val="28"/>
        </w:rPr>
      </w:pPr>
    </w:p>
    <w:p w:rsidR="00DC1F6B" w:rsidRDefault="00DC1F6B" w:rsidP="00DC1F6B">
      <w:pPr>
        <w:tabs>
          <w:tab w:val="left" w:pos="7050"/>
        </w:tabs>
        <w:spacing w:after="0"/>
        <w:ind w:firstLine="666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D0159" w:rsidRDefault="003D0159" w:rsidP="00DC1F6B">
      <w:pPr>
        <w:tabs>
          <w:tab w:val="left" w:pos="7050"/>
        </w:tabs>
        <w:spacing w:after="0"/>
        <w:ind w:firstLine="666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C1F6B" w:rsidRDefault="00DC1F6B" w:rsidP="00DC1F6B">
      <w:pPr>
        <w:tabs>
          <w:tab w:val="left" w:pos="7050"/>
        </w:tabs>
        <w:spacing w:after="0"/>
        <w:ind w:firstLine="666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C1F6B" w:rsidRPr="00DC1F6B" w:rsidRDefault="00DC1F6B" w:rsidP="00DC1F6B">
      <w:pPr>
        <w:tabs>
          <w:tab w:val="left" w:pos="7050"/>
        </w:tabs>
        <w:spacing w:after="0"/>
        <w:ind w:firstLine="666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C1F6B" w:rsidRPr="00C722A4" w:rsidRDefault="00DC1F6B" w:rsidP="00DC1F6B">
      <w:pPr>
        <w:tabs>
          <w:tab w:val="left" w:pos="7050"/>
        </w:tabs>
        <w:spacing w:after="0"/>
        <w:ind w:firstLine="6660"/>
        <w:jc w:val="right"/>
        <w:rPr>
          <w:rFonts w:ascii="Times New Roman" w:hAnsi="Times New Roman" w:cs="Times New Roman"/>
          <w:sz w:val="28"/>
          <w:szCs w:val="28"/>
        </w:rPr>
      </w:pPr>
      <w:r w:rsidRPr="00C722A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C1F6B" w:rsidRDefault="00DC1F6B" w:rsidP="00DC1F6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E0E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Мероприятия, проведенные на базе СНК</w:t>
      </w:r>
    </w:p>
    <w:p w:rsidR="003D0159" w:rsidRPr="00FF4E0E" w:rsidRDefault="003D0159" w:rsidP="00DC1F6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5842"/>
        <w:gridCol w:w="1610"/>
        <w:gridCol w:w="1188"/>
      </w:tblGrid>
      <w:tr w:rsidR="00DC1F6B" w:rsidRPr="00FF4E0E" w:rsidTr="00FC13C1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FF4E0E" w:rsidRDefault="00DC1F6B" w:rsidP="00FC13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DC1F6B" w:rsidRPr="00FF4E0E" w:rsidRDefault="00DC1F6B" w:rsidP="00FC13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FF4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F4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FF4E0E" w:rsidRDefault="00DC1F6B" w:rsidP="00FC13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FF4E0E" w:rsidRDefault="00DC1F6B" w:rsidP="00FC13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DC1F6B" w:rsidRPr="00FF4E0E" w:rsidRDefault="00DC1F6B" w:rsidP="00FC13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FF4E0E" w:rsidRDefault="00DC1F6B" w:rsidP="00FC13C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DC1F6B" w:rsidRPr="00FF4E0E" w:rsidRDefault="00DC1F6B" w:rsidP="00FC13C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</w:tr>
      <w:tr w:rsidR="00DC1F6B" w:rsidRPr="00C722A4" w:rsidTr="00FC13C1">
        <w:tc>
          <w:tcPr>
            <w:tcW w:w="936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FF4E0E" w:rsidRDefault="00DC1F6B" w:rsidP="00FC13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Собрания для новичков на тему:</w:t>
            </w:r>
          </w:p>
        </w:tc>
      </w:tr>
      <w:tr w:rsidR="00DC1F6B" w:rsidRPr="00C722A4" w:rsidTr="00FC13C1">
        <w:trPr>
          <w:trHeight w:val="165"/>
        </w:trPr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C722A4" w:rsidRDefault="00DC1F6B" w:rsidP="003D0159">
            <w:pPr>
              <w:spacing w:after="0" w:line="42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1.</w:t>
            </w:r>
          </w:p>
        </w:tc>
        <w:tc>
          <w:tcPr>
            <w:tcW w:w="5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FF4E0E" w:rsidRDefault="00DC1F6B" w:rsidP="00FC13C1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и задачи работы студенческого литературного кружка</w:t>
            </w:r>
            <w:r w:rsidRPr="00FF4E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FF4E0E" w:rsidRDefault="00DC1F6B" w:rsidP="003D01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FF4E0E" w:rsidRDefault="00DC1F6B" w:rsidP="003D0159">
            <w:pPr>
              <w:spacing w:after="0" w:line="42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09.09.14</w:t>
            </w:r>
          </w:p>
        </w:tc>
      </w:tr>
      <w:tr w:rsidR="00DC1F6B" w:rsidRPr="00C722A4" w:rsidTr="00FC13C1">
        <w:tc>
          <w:tcPr>
            <w:tcW w:w="936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FF4E0E" w:rsidRDefault="00DC1F6B" w:rsidP="00FC13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Дискуссии на тему:</w:t>
            </w:r>
          </w:p>
        </w:tc>
      </w:tr>
      <w:tr w:rsidR="00DC1F6B" w:rsidRPr="00C722A4" w:rsidTr="00FC13C1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C722A4" w:rsidRDefault="00DC1F6B" w:rsidP="003D0159">
            <w:pPr>
              <w:spacing w:after="0" w:line="42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1.</w:t>
            </w:r>
          </w:p>
        </w:tc>
        <w:tc>
          <w:tcPr>
            <w:tcW w:w="5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FF4E0E" w:rsidRDefault="00DC1F6B" w:rsidP="00FC1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украинской литературы второй половины ХХ ст.</w:t>
            </w:r>
          </w:p>
        </w:tc>
        <w:tc>
          <w:tcPr>
            <w:tcW w:w="1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FF4E0E" w:rsidRDefault="00DC1F6B" w:rsidP="003D01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FF4E0E" w:rsidRDefault="00DC1F6B" w:rsidP="003D0159">
            <w:pPr>
              <w:spacing w:after="0" w:line="42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08.04.15</w:t>
            </w:r>
          </w:p>
        </w:tc>
      </w:tr>
      <w:tr w:rsidR="00DC1F6B" w:rsidRPr="00C722A4" w:rsidTr="00FC13C1">
        <w:tc>
          <w:tcPr>
            <w:tcW w:w="936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FF4E0E" w:rsidRDefault="00DC1F6B" w:rsidP="00FC13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Тренинги на тему:</w:t>
            </w:r>
          </w:p>
        </w:tc>
      </w:tr>
      <w:tr w:rsidR="00DC1F6B" w:rsidRPr="00C722A4" w:rsidTr="00FC13C1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C722A4" w:rsidRDefault="00DC1F6B" w:rsidP="003D0159">
            <w:pPr>
              <w:spacing w:after="0" w:line="42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1.</w:t>
            </w:r>
          </w:p>
        </w:tc>
        <w:tc>
          <w:tcPr>
            <w:tcW w:w="5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FF4E0E" w:rsidRDefault="00DC1F6B" w:rsidP="00FC13C1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Основные мотивы  в творчестве украинских поэтов начала ХХ ст.</w:t>
            </w:r>
          </w:p>
        </w:tc>
        <w:tc>
          <w:tcPr>
            <w:tcW w:w="1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FF4E0E" w:rsidRDefault="00DC1F6B" w:rsidP="003D01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FF4E0E" w:rsidRDefault="00DC1F6B" w:rsidP="003D0159">
            <w:pPr>
              <w:spacing w:after="0" w:line="42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24.03.15</w:t>
            </w:r>
          </w:p>
        </w:tc>
      </w:tr>
      <w:tr w:rsidR="00DC1F6B" w:rsidRPr="00C722A4" w:rsidTr="00FC13C1">
        <w:tc>
          <w:tcPr>
            <w:tcW w:w="936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FF4E0E" w:rsidRDefault="00DC1F6B" w:rsidP="00FC13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Круглые столы (в рамках секции)</w:t>
            </w:r>
          </w:p>
        </w:tc>
      </w:tr>
      <w:tr w:rsidR="00DC1F6B" w:rsidRPr="00C722A4" w:rsidTr="00FC13C1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C722A4" w:rsidRDefault="00DC1F6B" w:rsidP="00FC13C1">
            <w:pPr>
              <w:spacing w:after="0" w:line="420" w:lineRule="auto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5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FF4E0E" w:rsidRDefault="00DC1F6B" w:rsidP="00FC13C1">
            <w:pPr>
              <w:spacing w:after="0" w:line="420" w:lineRule="auto"/>
              <w:rPr>
                <w:rFonts w:ascii="Times New Roman" w:hAnsi="Times New Roman" w:cs="Times New Roman"/>
                <w:i/>
                <w:spacing w:val="-15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i/>
                <w:sz w:val="24"/>
                <w:szCs w:val="24"/>
              </w:rPr>
              <w:t>----</w:t>
            </w:r>
          </w:p>
        </w:tc>
        <w:tc>
          <w:tcPr>
            <w:tcW w:w="1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FF4E0E" w:rsidRDefault="00DC1F6B" w:rsidP="00FC13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FF4E0E" w:rsidRDefault="00DC1F6B" w:rsidP="00FC13C1">
            <w:pPr>
              <w:spacing w:after="0" w:line="42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</w:tc>
      </w:tr>
      <w:tr w:rsidR="00DC1F6B" w:rsidRPr="00C722A4" w:rsidTr="00FC13C1">
        <w:tc>
          <w:tcPr>
            <w:tcW w:w="936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FF4E0E" w:rsidRDefault="00DC1F6B" w:rsidP="00FC13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Прочее </w:t>
            </w:r>
          </w:p>
        </w:tc>
      </w:tr>
      <w:tr w:rsidR="00DC1F6B" w:rsidRPr="00C722A4" w:rsidTr="00FC13C1"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C722A4" w:rsidRDefault="00DC1F6B" w:rsidP="00FC13C1">
            <w:pPr>
              <w:spacing w:after="0" w:line="420" w:lineRule="auto"/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</w:pPr>
          </w:p>
        </w:tc>
        <w:tc>
          <w:tcPr>
            <w:tcW w:w="5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FF4E0E" w:rsidRDefault="00DC1F6B" w:rsidP="00FC13C1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Участие кружковцев в работе Центра украинской культуры: экскурсия в Бендерскую крепость; 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встреча с академиком РАМН РФ</w:t>
            </w:r>
            <w:r w:rsidRPr="00FF4E0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FF4E0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членом союза писателей РФ  Н.В. Ваграменко; </w:t>
            </w:r>
          </w:p>
          <w:p w:rsidR="00DC1F6B" w:rsidRPr="00FF4E0E" w:rsidRDefault="00DC1F6B" w:rsidP="00FC13C1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вечер в Тираспольском краеведческом музее;</w:t>
            </w:r>
          </w:p>
          <w:p w:rsidR="00DC1F6B" w:rsidRPr="00FF4E0E" w:rsidRDefault="00DC1F6B" w:rsidP="00FC13C1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сообщения, доклады,  выступления в роли ведущих;</w:t>
            </w:r>
          </w:p>
          <w:p w:rsidR="00DC1F6B" w:rsidRPr="00FF4E0E" w:rsidRDefault="00DC1F6B" w:rsidP="00FC13C1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чествование памяти Т.Шевченко;</w:t>
            </w:r>
          </w:p>
          <w:p w:rsidR="00DC1F6B" w:rsidRPr="00FF4E0E" w:rsidRDefault="00DC1F6B" w:rsidP="00FC13C1">
            <w:pPr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встреча с ветеранами </w:t>
            </w:r>
            <w:proofErr w:type="spellStart"/>
            <w:r w:rsidRPr="00FF4E0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FF4E0E" w:rsidRDefault="00DC1F6B" w:rsidP="00FC13C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6B" w:rsidRPr="00FF4E0E" w:rsidRDefault="00DC1F6B" w:rsidP="003D0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06.09.14</w:t>
            </w:r>
          </w:p>
          <w:p w:rsidR="00DC1F6B" w:rsidRPr="00FF4E0E" w:rsidRDefault="00DC1F6B" w:rsidP="003D0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DC1F6B" w:rsidRPr="00FF4E0E" w:rsidRDefault="00DC1F6B" w:rsidP="003D0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12.10.14</w:t>
            </w:r>
          </w:p>
          <w:p w:rsidR="00DC1F6B" w:rsidRPr="00FF4E0E" w:rsidRDefault="00DC1F6B" w:rsidP="003D0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DC1F6B" w:rsidRPr="00FF4E0E" w:rsidRDefault="00DC1F6B" w:rsidP="003D0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19.12.14</w:t>
            </w:r>
          </w:p>
          <w:p w:rsidR="00DC1F6B" w:rsidRPr="00FF4E0E" w:rsidRDefault="00DC1F6B" w:rsidP="003D0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14.11.14</w:t>
            </w:r>
          </w:p>
          <w:p w:rsidR="00DC1F6B" w:rsidRPr="00FF4E0E" w:rsidRDefault="00DC1F6B" w:rsidP="003D0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22.01.15</w:t>
            </w:r>
          </w:p>
          <w:p w:rsidR="00DC1F6B" w:rsidRPr="00FF4E0E" w:rsidRDefault="00DC1F6B" w:rsidP="003D0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10.03.15</w:t>
            </w:r>
          </w:p>
          <w:p w:rsidR="00DC1F6B" w:rsidRPr="00FF4E0E" w:rsidRDefault="00DC1F6B" w:rsidP="003D01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F4E0E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07.05.15</w:t>
            </w:r>
          </w:p>
        </w:tc>
      </w:tr>
    </w:tbl>
    <w:p w:rsidR="00DC1F6B" w:rsidRDefault="00DC1F6B" w:rsidP="00DC1F6B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159" w:rsidRPr="00C722A4" w:rsidRDefault="003D0159" w:rsidP="00DC1F6B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F6B" w:rsidRPr="00FF4E0E" w:rsidRDefault="00DC1F6B" w:rsidP="00DC1F6B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E0E">
        <w:rPr>
          <w:rFonts w:ascii="Times New Roman" w:hAnsi="Times New Roman" w:cs="Times New Roman"/>
          <w:sz w:val="24"/>
          <w:szCs w:val="24"/>
        </w:rPr>
        <w:t xml:space="preserve">Научный руководитель:                                             </w:t>
      </w:r>
    </w:p>
    <w:p w:rsidR="00DC1F6B" w:rsidRDefault="00DC1F6B" w:rsidP="00DC1F6B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F4E0E">
        <w:rPr>
          <w:rFonts w:ascii="Times New Roman" w:hAnsi="Times New Roman" w:cs="Times New Roman"/>
          <w:sz w:val="24"/>
          <w:szCs w:val="24"/>
        </w:rPr>
        <w:t>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DC1F6B" w:rsidRPr="00FF4E0E" w:rsidRDefault="00DC1F6B" w:rsidP="00DC1F6B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кафедры украинской филологии</w:t>
      </w:r>
      <w:r>
        <w:rPr>
          <w:rFonts w:ascii="Times New Roman" w:hAnsi="Times New Roman" w:cs="Times New Roman"/>
          <w:sz w:val="24"/>
          <w:szCs w:val="24"/>
        </w:rPr>
        <w:tab/>
        <w:t xml:space="preserve">В.И.Щербина </w:t>
      </w:r>
    </w:p>
    <w:p w:rsidR="00DC1F6B" w:rsidRPr="00FF4E0E" w:rsidRDefault="00DC1F6B" w:rsidP="00DC1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F6B" w:rsidRDefault="00DC1F6B" w:rsidP="00DC1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159" w:rsidRDefault="003D0159" w:rsidP="00DC1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159" w:rsidRDefault="003D0159" w:rsidP="00DC1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159" w:rsidRDefault="003D0159" w:rsidP="00DC1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159" w:rsidRDefault="003D0159" w:rsidP="00DC1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159" w:rsidRDefault="003D0159" w:rsidP="00DC1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159" w:rsidRDefault="003D0159" w:rsidP="00DC1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159" w:rsidRDefault="003D0159" w:rsidP="00DC1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159" w:rsidRDefault="003D0159" w:rsidP="00DC1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159" w:rsidRDefault="003D0159" w:rsidP="00DC1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159" w:rsidRDefault="003D0159" w:rsidP="00DC1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159" w:rsidRPr="00FF4E0E" w:rsidRDefault="003D0159" w:rsidP="00DC1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F6B" w:rsidRPr="00FF4E0E" w:rsidRDefault="00DC1F6B" w:rsidP="00DC1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F6B" w:rsidRPr="00FF4E0E" w:rsidRDefault="00DC1F6B" w:rsidP="00DC1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159" w:rsidRDefault="003D0159" w:rsidP="00DC1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1F6B" w:rsidRPr="00FF4E0E" w:rsidRDefault="00DC1F6B" w:rsidP="00DC1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E0E">
        <w:rPr>
          <w:rFonts w:ascii="Times New Roman" w:hAnsi="Times New Roman" w:cs="Times New Roman"/>
          <w:b/>
          <w:sz w:val="24"/>
          <w:szCs w:val="24"/>
        </w:rPr>
        <w:lastRenderedPageBreak/>
        <w:t>Автореферат</w:t>
      </w:r>
    </w:p>
    <w:p w:rsidR="00DC1F6B" w:rsidRPr="00FF4E0E" w:rsidRDefault="00DC1F6B" w:rsidP="00DC1F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E0E">
        <w:rPr>
          <w:rFonts w:ascii="Times New Roman" w:hAnsi="Times New Roman" w:cs="Times New Roman"/>
          <w:b/>
          <w:sz w:val="24"/>
          <w:szCs w:val="24"/>
        </w:rPr>
        <w:t>Достигнутые результаты за учебный год</w:t>
      </w:r>
    </w:p>
    <w:p w:rsidR="00DC1F6B" w:rsidRDefault="00DC1F6B" w:rsidP="00DC1F6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время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проведения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заседаний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литературного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кружка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студенты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имели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возможность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более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подробнее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ознакомиться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произведениями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украинских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писателей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с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особенностями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стиля, с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жанровым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разнообразием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творческого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наследия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классиков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украинской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литературы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DC1F6B" w:rsidRDefault="00DC1F6B" w:rsidP="00DC1F6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Задача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высшей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школы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состоит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не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только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том,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чтобы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предоставить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студентам систему знаний.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Прежде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всего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студентов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необходимо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научить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самостоятельно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приобретать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знания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анализировать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делать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самостоятельно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выводы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и 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практике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применять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приобретенные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знания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DC1F6B" w:rsidRDefault="00DC1F6B" w:rsidP="00DC1F6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соответствии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требованиями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современного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образования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кафедра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определяет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свою задачу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прежде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всего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совершенствовании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именно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этой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составляющей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 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также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совершенствовании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методов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средств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обучения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в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подготовке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инновационных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методических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материалов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для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оказания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помощи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студентам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учебном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процессе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использовании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инновационных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методик для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качественного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литературного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дискурса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DC1F6B" w:rsidRDefault="00DC1F6B" w:rsidP="00DC1F6B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Поэтому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каждом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заседании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кружка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студенты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стремились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разнообразить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представление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своей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исследовательской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работы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используя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средства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мульти-медиа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(показ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слайдов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дополнение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своих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докладов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видеороликами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презентации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работ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>).</w:t>
      </w:r>
    </w:p>
    <w:p w:rsidR="00DC1F6B" w:rsidRDefault="00DC1F6B" w:rsidP="00DC1F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работе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кружка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использовались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приёмы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которые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определялись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конкретной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темой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целью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учебного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/>
        </w:rPr>
        <w:t>материала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/>
        </w:rPr>
        <w:t xml:space="preserve">: </w:t>
      </w:r>
      <w:r w:rsidRPr="00FF4E0E">
        <w:rPr>
          <w:rFonts w:ascii="Times New Roman" w:hAnsi="Times New Roman" w:cs="Times New Roman"/>
          <w:sz w:val="24"/>
          <w:szCs w:val="24"/>
        </w:rPr>
        <w:t xml:space="preserve">установить общие и отличительные особенности творчества рассматриваемых писателей; определить новаторство;  рассмотреть жанровое своеобразие творческого наследия украинских писателей; обозначить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FF4E0E">
        <w:rPr>
          <w:rFonts w:ascii="Times New Roman" w:hAnsi="Times New Roman" w:cs="Times New Roman"/>
          <w:sz w:val="24"/>
          <w:szCs w:val="24"/>
        </w:rPr>
        <w:t>влияние на развитие украинской литературы.</w:t>
      </w:r>
    </w:p>
    <w:p w:rsidR="00DC1F6B" w:rsidRDefault="00DC1F6B" w:rsidP="00DC1F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 кружке помогли юным исследователям глубже понять закономерности развития украинской литературы и литературной критики, а также приобрести навыки написания научных работ. Подготовка к заседаниям проводилась в виде индивидуальных консультаций.</w:t>
      </w:r>
    </w:p>
    <w:p w:rsidR="00DC1F6B" w:rsidRDefault="00DC1F6B" w:rsidP="00DC1F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учились составлять библиографию к статьям, своим выступлениям, что стало важным элементом подготовки к написанию курсовой работы по литературе студентов 3 курса.</w:t>
      </w:r>
    </w:p>
    <w:p w:rsidR="00DC1F6B" w:rsidRPr="00FF4E0E" w:rsidRDefault="00DC1F6B" w:rsidP="00DC1F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занятий кружка, создавая комплекс соответствующих учебных заданий, которые требуют обязательного научного поиска, и руководитель, и члены кружка осознавали, что результатами работы могут стать конкретные исследовательские действия студентов, которые помогут определиться молодым ученым с направлениями дальнейшей возможной научной деятельности.</w:t>
      </w:r>
    </w:p>
    <w:p w:rsidR="003D0159" w:rsidRDefault="003D0159">
      <w:bookmarkStart w:id="0" w:name="_GoBack"/>
      <w:bookmarkEnd w:id="0"/>
    </w:p>
    <w:sectPr w:rsidR="003D0159" w:rsidSect="003D015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3C1" w:rsidRDefault="00FC13C1" w:rsidP="003D0159">
      <w:pPr>
        <w:spacing w:after="0" w:line="240" w:lineRule="auto"/>
      </w:pPr>
      <w:r>
        <w:separator/>
      </w:r>
    </w:p>
  </w:endnote>
  <w:endnote w:type="continuationSeparator" w:id="0">
    <w:p w:rsidR="00FC13C1" w:rsidRDefault="00FC13C1" w:rsidP="003D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3C1" w:rsidRDefault="00FC13C1" w:rsidP="003D0159">
      <w:pPr>
        <w:spacing w:after="0" w:line="240" w:lineRule="auto"/>
      </w:pPr>
      <w:r>
        <w:separator/>
      </w:r>
    </w:p>
  </w:footnote>
  <w:footnote w:type="continuationSeparator" w:id="0">
    <w:p w:rsidR="00FC13C1" w:rsidRDefault="00FC13C1" w:rsidP="003D0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1F6B"/>
    <w:rsid w:val="00247944"/>
    <w:rsid w:val="00343BB1"/>
    <w:rsid w:val="003D0159"/>
    <w:rsid w:val="006F7569"/>
    <w:rsid w:val="00DC1F6B"/>
    <w:rsid w:val="00E87A94"/>
    <w:rsid w:val="00FC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F6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D0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159"/>
  </w:style>
  <w:style w:type="paragraph" w:styleId="a6">
    <w:name w:val="footer"/>
    <w:basedOn w:val="a"/>
    <w:link w:val="a7"/>
    <w:uiPriority w:val="99"/>
    <w:unhideWhenUsed/>
    <w:rsid w:val="003D0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FBD97-6512-4C13-8041-04E21002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kuf cuk</cp:lastModifiedBy>
  <cp:revision>5</cp:revision>
  <cp:lastPrinted>2015-05-21T06:41:00Z</cp:lastPrinted>
  <dcterms:created xsi:type="dcterms:W3CDTF">2015-05-16T17:05:00Z</dcterms:created>
  <dcterms:modified xsi:type="dcterms:W3CDTF">2019-04-23T12:56:00Z</dcterms:modified>
</cp:coreProperties>
</file>