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FA" w:rsidRPr="00242BD4" w:rsidRDefault="009742FA" w:rsidP="009742F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2BD4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Практическое занятие 1</w:t>
      </w:r>
      <w:r w:rsidRPr="00242B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742FA" w:rsidRPr="00242BD4" w:rsidRDefault="009742FA" w:rsidP="009742F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2BD4">
        <w:rPr>
          <w:rFonts w:ascii="Times New Roman" w:eastAsia="Calibri" w:hAnsi="Times New Roman" w:cs="Times New Roman"/>
          <w:b/>
          <w:sz w:val="28"/>
          <w:szCs w:val="28"/>
        </w:rPr>
        <w:t>Тема Посевной материал. Подготовка семян газонных трав к посеву.</w:t>
      </w:r>
    </w:p>
    <w:p w:rsidR="009742FA" w:rsidRPr="009742FA" w:rsidRDefault="009742FA" w:rsidP="009742FA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В хозяйствах, ведущих выращивание трав и заготовку семян для газонов, выполняют целый ряд мероприятий агротехнического характера. Так, семена подвергают следующим агротехническим мероприятиям: 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BD4">
        <w:rPr>
          <w:rFonts w:ascii="Times New Roman" w:eastAsia="Calibri" w:hAnsi="Times New Roman" w:cs="Times New Roman"/>
          <w:b/>
          <w:i/>
          <w:sz w:val="28"/>
          <w:szCs w:val="28"/>
        </w:rPr>
        <w:t>Скарификация.</w:t>
      </w:r>
      <w:r w:rsidRPr="00242B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Семена, имеющие волоски и обладающие плохой сыпучестью (райграса и мятлика), пропускают через скарификатор за 40–50 суток до высева. 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BD4">
        <w:rPr>
          <w:rFonts w:ascii="Times New Roman" w:eastAsia="Calibri" w:hAnsi="Times New Roman" w:cs="Times New Roman"/>
          <w:b/>
          <w:i/>
          <w:sz w:val="28"/>
          <w:szCs w:val="28"/>
        </w:rPr>
        <w:t>Тепловое воздействие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. За 10 суток до высева семена ровным тонким слоем распределяют на площадке, освещённой солнцем, и прогревают в течение недели. В результате теплового воздействия повышается всхожесть семян. 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BD4">
        <w:rPr>
          <w:rFonts w:ascii="Times New Roman" w:eastAsia="Calibri" w:hAnsi="Times New Roman" w:cs="Times New Roman"/>
          <w:b/>
          <w:i/>
          <w:sz w:val="28"/>
          <w:szCs w:val="28"/>
        </w:rPr>
        <w:t>Замачивание в растворе мочевины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.  Для повышения всхожести и сокращения периода прорастания семена замачивают в 0,1%-ном растворе мочевины в течение 24 часов, а затем промывают и просушивают. 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i/>
          <w:sz w:val="28"/>
          <w:szCs w:val="28"/>
        </w:rPr>
        <w:t>Протравливание фунгицидами.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Во избежание повреждений проростков семян болезнями и вредителями семена предварительно рекомендуется протравливать фунгицидами. Для этого используют 40%-й концентрат эмульсии </w:t>
      </w:r>
      <w:proofErr w:type="spellStart"/>
      <w:r w:rsidRPr="009742FA">
        <w:rPr>
          <w:rFonts w:ascii="Times New Roman" w:eastAsia="Calibri" w:hAnsi="Times New Roman" w:cs="Times New Roman"/>
          <w:sz w:val="28"/>
          <w:szCs w:val="28"/>
        </w:rPr>
        <w:t>фосфамида</w:t>
      </w:r>
      <w:proofErr w:type="spellEnd"/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, смешанный с </w:t>
      </w:r>
      <w:proofErr w:type="spellStart"/>
      <w:r w:rsidRPr="009742FA">
        <w:rPr>
          <w:rFonts w:ascii="Times New Roman" w:eastAsia="Calibri" w:hAnsi="Times New Roman" w:cs="Times New Roman"/>
          <w:sz w:val="28"/>
          <w:szCs w:val="28"/>
        </w:rPr>
        <w:t>гранозаном</w:t>
      </w:r>
      <w:proofErr w:type="spellEnd"/>
      <w:r w:rsidRPr="009742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>После проведения данных мероприятий составляют травосмеси для различных типов газонов.</w:t>
      </w:r>
    </w:p>
    <w:p w:rsidR="00242BD4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Принцип составления травосмесей </w:t>
      </w:r>
      <w:r w:rsidRPr="00242BD4">
        <w:rPr>
          <w:rFonts w:ascii="Times New Roman" w:eastAsia="Calibri" w:hAnsi="Times New Roman" w:cs="Times New Roman"/>
          <w:b/>
          <w:sz w:val="28"/>
          <w:szCs w:val="28"/>
        </w:rPr>
        <w:t>заключается в смешивании семян трав различных типов кущения, расположения и мощности корневой системы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, различной высоты. 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BD4">
        <w:rPr>
          <w:rFonts w:ascii="Times New Roman" w:eastAsia="Calibri" w:hAnsi="Times New Roman" w:cs="Times New Roman"/>
          <w:b/>
          <w:sz w:val="28"/>
          <w:szCs w:val="28"/>
        </w:rPr>
        <w:t xml:space="preserve">Как правило, берут два, </w:t>
      </w:r>
      <w:proofErr w:type="gramStart"/>
      <w:r w:rsidRPr="00242BD4">
        <w:rPr>
          <w:rFonts w:ascii="Times New Roman" w:eastAsia="Calibri" w:hAnsi="Times New Roman" w:cs="Times New Roman"/>
          <w:b/>
          <w:sz w:val="28"/>
          <w:szCs w:val="28"/>
        </w:rPr>
        <w:t>три и более видов</w:t>
      </w:r>
      <w:proofErr w:type="gramEnd"/>
      <w:r w:rsidRPr="00242BD4">
        <w:rPr>
          <w:rFonts w:ascii="Times New Roman" w:eastAsia="Calibri" w:hAnsi="Times New Roman" w:cs="Times New Roman"/>
          <w:b/>
          <w:sz w:val="28"/>
          <w:szCs w:val="28"/>
        </w:rPr>
        <w:t xml:space="preserve"> семян трав с преобладанием растений с корневищным, рыхлокустовым типом кущения.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Травосмеси должны содержать виды трав, которые впоследствии создадут однородный травостой и прочную дернину.</w:t>
      </w:r>
    </w:p>
    <w:p w:rsidR="00242BD4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Для участков сада или парка, находящихся в полутени, рекомендуются травосмеси, включающие </w:t>
      </w:r>
      <w:r w:rsidRPr="00242BD4">
        <w:rPr>
          <w:rFonts w:ascii="Times New Roman" w:eastAsia="Calibri" w:hAnsi="Times New Roman" w:cs="Times New Roman"/>
          <w:b/>
          <w:sz w:val="28"/>
          <w:szCs w:val="28"/>
        </w:rPr>
        <w:t xml:space="preserve">в себя мятлик лесной (до 30%), овсяницу красную (до 40 - 50%), райграс пастбищный (до 20%). 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На сильно затененных участках, на которых уровень солнечной радиации достигает не более 20-30%, злаки не развиваются. Поэтому рекомендуется использовать теневыносливые виды травянистых растений, таких как барвинок, </w:t>
      </w:r>
      <w:proofErr w:type="spellStart"/>
      <w:r w:rsidRPr="009742FA">
        <w:rPr>
          <w:rFonts w:ascii="Times New Roman" w:eastAsia="Calibri" w:hAnsi="Times New Roman" w:cs="Times New Roman"/>
          <w:sz w:val="28"/>
          <w:szCs w:val="28"/>
        </w:rPr>
        <w:t>пахизандра</w:t>
      </w:r>
      <w:proofErr w:type="spellEnd"/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9742FA" w:rsidRPr="00242BD4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Для определения состава травосмесей необходимо знать расчетную норму высева </w:t>
      </w:r>
      <w:r w:rsidRPr="00242BD4">
        <w:rPr>
          <w:rFonts w:ascii="Times New Roman" w:eastAsia="Calibri" w:hAnsi="Times New Roman" w:cs="Times New Roman"/>
          <w:b/>
          <w:sz w:val="28"/>
          <w:szCs w:val="28"/>
        </w:rPr>
        <w:t>для каждого вида семян при 100% всхожести и хозяйственную фактическую годность семян, указанную в паспорте-сертификате каждой партии семян. Для определения практической нормы высева семян вносят поправку на хозяйственную, т.е. фактическую годность.</w:t>
      </w:r>
    </w:p>
    <w:p w:rsidR="009742FA" w:rsidRPr="00242BD4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2BD4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Практическую норму высева семян газонных трав можно определить по формуле      </w:t>
      </w:r>
    </w:p>
    <w:p w:rsidR="009742FA" w:rsidRPr="00242BD4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42BD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Pr="00242BD4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N</w:t>
      </w:r>
      <w:r w:rsidRPr="00242BD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r w:rsidRPr="00242BD4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np</w:t>
      </w:r>
      <w:r w:rsidRPr="00242BD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/ </w:t>
      </w:r>
      <w:r w:rsidRPr="00242BD4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D</w:t>
      </w:r>
      <w:r w:rsidRPr="00242BD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Где </w:t>
      </w:r>
      <w:r w:rsidRPr="009742FA">
        <w:rPr>
          <w:rFonts w:ascii="Times New Roman" w:eastAsia="Calibri" w:hAnsi="Times New Roman" w:cs="Times New Roman"/>
          <w:i/>
          <w:sz w:val="28"/>
          <w:szCs w:val="28"/>
          <w:lang w:val="en-US"/>
        </w:rPr>
        <w:t>n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– расчетная норма высева семян в чистом виде при 100%-й всхожести данного вида трав, </w:t>
      </w:r>
      <w:proofErr w:type="gramStart"/>
      <w:r w:rsidRPr="009742FA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9742FA">
        <w:rPr>
          <w:rFonts w:ascii="Times New Roman" w:eastAsia="Calibri" w:hAnsi="Times New Roman" w:cs="Times New Roman"/>
          <w:sz w:val="28"/>
          <w:szCs w:val="28"/>
        </w:rPr>
        <w:t>/га;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742FA">
        <w:rPr>
          <w:rFonts w:ascii="Times New Roman" w:eastAsia="Calibri" w:hAnsi="Times New Roman" w:cs="Times New Roman"/>
          <w:i/>
          <w:sz w:val="28"/>
          <w:szCs w:val="28"/>
          <w:lang w:val="en-US"/>
        </w:rPr>
        <w:t>p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9742FA">
        <w:rPr>
          <w:rFonts w:ascii="Times New Roman" w:eastAsia="Calibri" w:hAnsi="Times New Roman" w:cs="Times New Roman"/>
          <w:sz w:val="28"/>
          <w:szCs w:val="28"/>
        </w:rPr>
        <w:t>количество</w:t>
      </w:r>
      <w:proofErr w:type="gramEnd"/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данного вида в травосмеси в чистом виде, %;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742FA">
        <w:rPr>
          <w:rFonts w:ascii="Times New Roman" w:eastAsia="Calibri" w:hAnsi="Times New Roman" w:cs="Times New Roman"/>
          <w:i/>
          <w:sz w:val="28"/>
          <w:szCs w:val="28"/>
          <w:lang w:val="en-US"/>
        </w:rPr>
        <w:t>D</w:t>
      </w:r>
      <w:r w:rsidRPr="009742F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9742FA">
        <w:rPr>
          <w:rFonts w:ascii="Times New Roman" w:eastAsia="Calibri" w:hAnsi="Times New Roman" w:cs="Times New Roman"/>
          <w:sz w:val="28"/>
          <w:szCs w:val="28"/>
        </w:rPr>
        <w:t>хозяйственная</w:t>
      </w:r>
      <w:proofErr w:type="gramEnd"/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фактическая годность, %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b/>
          <w:sz w:val="28"/>
          <w:szCs w:val="28"/>
        </w:rPr>
        <w:t>Пример.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Для устройства </w:t>
      </w:r>
      <w:r w:rsidRPr="00242BD4">
        <w:rPr>
          <w:rFonts w:ascii="Times New Roman" w:eastAsia="Calibri" w:hAnsi="Times New Roman" w:cs="Times New Roman"/>
          <w:b/>
          <w:sz w:val="28"/>
          <w:szCs w:val="28"/>
        </w:rPr>
        <w:t>обыкновенного газона необходимо использовать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травосмесь, состоящую из 50% мятлика лугового (при хозяйственной годности 50%), 30% овсяницы красной (при хозяйственной годности 60%), 20% райграса пастбищного (при хозяйственной годности 80%).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>Определяем норму высева (на 1га территории):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Мятлик луговой: </w:t>
      </w:r>
      <w:r w:rsidRPr="009742F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9742F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= 27 х </w:t>
      </w:r>
      <w:proofErr w:type="gramStart"/>
      <w:r w:rsidRPr="009742FA">
        <w:rPr>
          <w:rFonts w:ascii="Times New Roman" w:eastAsia="Calibri" w:hAnsi="Times New Roman" w:cs="Times New Roman"/>
          <w:sz w:val="28"/>
          <w:szCs w:val="28"/>
        </w:rPr>
        <w:t>50 :</w:t>
      </w:r>
      <w:proofErr w:type="gramEnd"/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50 = 27 (кг);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Овсяница красная: </w:t>
      </w:r>
      <w:r w:rsidRPr="009742F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9742F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= 100 х </w:t>
      </w:r>
      <w:proofErr w:type="gramStart"/>
      <w:r w:rsidRPr="009742FA">
        <w:rPr>
          <w:rFonts w:ascii="Times New Roman" w:eastAsia="Calibri" w:hAnsi="Times New Roman" w:cs="Times New Roman"/>
          <w:sz w:val="28"/>
          <w:szCs w:val="28"/>
        </w:rPr>
        <w:t>30 :</w:t>
      </w:r>
      <w:proofErr w:type="gramEnd"/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60 = 49,8 (кг);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Райграс пастбищный: </w:t>
      </w:r>
      <w:r w:rsidRPr="009742F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9742FA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= 133 х </w:t>
      </w:r>
      <w:proofErr w:type="gramStart"/>
      <w:r w:rsidRPr="009742FA">
        <w:rPr>
          <w:rFonts w:ascii="Times New Roman" w:eastAsia="Calibri" w:hAnsi="Times New Roman" w:cs="Times New Roman"/>
          <w:sz w:val="28"/>
          <w:szCs w:val="28"/>
        </w:rPr>
        <w:t>20 :</w:t>
      </w:r>
      <w:proofErr w:type="gramEnd"/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80 = 33,2 (кг).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>Всего на 1 га территории для посева требуется семян: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9742F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9742F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1 + </w:t>
      </w:r>
      <w:r w:rsidRPr="009742F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2 + </w:t>
      </w:r>
      <w:r w:rsidRPr="009742FA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9742FA">
        <w:rPr>
          <w:rFonts w:ascii="Times New Roman" w:eastAsia="Calibri" w:hAnsi="Times New Roman" w:cs="Times New Roman"/>
          <w:sz w:val="28"/>
          <w:szCs w:val="28"/>
        </w:rPr>
        <w:t>3 = 27 + 49</w:t>
      </w:r>
      <w:proofErr w:type="gramStart"/>
      <w:r w:rsidRPr="009742FA">
        <w:rPr>
          <w:rFonts w:ascii="Times New Roman" w:eastAsia="Calibri" w:hAnsi="Times New Roman" w:cs="Times New Roman"/>
          <w:sz w:val="28"/>
          <w:szCs w:val="28"/>
        </w:rPr>
        <w:t>,8</w:t>
      </w:r>
      <w:proofErr w:type="gramEnd"/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 + 33,2 = 110 (кг).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>Норма высева семян при нормальной хозяйственной годности составляет в среднем до 20 г/м</w:t>
      </w:r>
      <w:proofErr w:type="gramStart"/>
      <w:r w:rsidRPr="009742F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9742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 xml:space="preserve">Превышать норму высева семян высокой степени всхожести не рекомендуется, так как появляющиеся ростки будут отнимать друг у друга питательные вещества. В итоге травостой газона будет сильно </w:t>
      </w:r>
      <w:proofErr w:type="spellStart"/>
      <w:r w:rsidRPr="009742FA">
        <w:rPr>
          <w:rFonts w:ascii="Times New Roman" w:eastAsia="Calibri" w:hAnsi="Times New Roman" w:cs="Times New Roman"/>
          <w:sz w:val="28"/>
          <w:szCs w:val="28"/>
        </w:rPr>
        <w:t>изрежен</w:t>
      </w:r>
      <w:proofErr w:type="spellEnd"/>
      <w:r w:rsidRPr="009742FA">
        <w:rPr>
          <w:rFonts w:ascii="Times New Roman" w:eastAsia="Calibri" w:hAnsi="Times New Roman" w:cs="Times New Roman"/>
          <w:sz w:val="28"/>
          <w:szCs w:val="28"/>
        </w:rPr>
        <w:t>, иметь нездоровый вид.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2FA">
        <w:rPr>
          <w:rFonts w:ascii="Times New Roman" w:eastAsia="Calibri" w:hAnsi="Times New Roman" w:cs="Times New Roman"/>
          <w:sz w:val="28"/>
          <w:szCs w:val="28"/>
        </w:rPr>
        <w:t>При устройстве газонов способом посева применяют семена трав государственного стандарта, поставляемые потребителю в упакованном виде и с выходными паспортными данными. Озеленительные организации и фирмы как потребители осуществляют закупку партий готовых травосмесей семян в упакованном виде с сопровождающим паспортом-сертификатом, в котором указываются сорт, виды трав, хозяйственная годность, нормы высева на единицу площади, рекомендации для устройства того или иного типа газонов. Для устройства газонов должны применяться семена трав, районированных и устойчивых для данной почвенно-климатической зоны. Для получения дружных всходов используют семена первого и второго сорта.</w:t>
      </w:r>
    </w:p>
    <w:p w:rsidR="009742FA" w:rsidRPr="009742FA" w:rsidRDefault="009742FA" w:rsidP="009742F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40E" w:rsidRDefault="00D2140E"/>
    <w:sectPr w:rsidR="00D2140E" w:rsidSect="00F8279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C7"/>
    <w:rsid w:val="001B67C7"/>
    <w:rsid w:val="00242BD4"/>
    <w:rsid w:val="009742FA"/>
    <w:rsid w:val="00D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2025-10-06T07:42:00Z</dcterms:created>
  <dcterms:modified xsi:type="dcterms:W3CDTF">2025-10-07T16:14:00Z</dcterms:modified>
</cp:coreProperties>
</file>