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9E" w:rsidRDefault="00531CB9" w:rsidP="00531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CB9">
        <w:rPr>
          <w:rFonts w:ascii="Times New Roman" w:hAnsi="Times New Roman" w:cs="Times New Roman"/>
          <w:sz w:val="28"/>
          <w:szCs w:val="28"/>
        </w:rPr>
        <w:t>Лабораторная работа 5</w:t>
      </w:r>
    </w:p>
    <w:p w:rsidR="00531CB9" w:rsidRDefault="00531CB9" w:rsidP="00531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Вагинальные исследования</w:t>
      </w:r>
    </w:p>
    <w:p w:rsidR="00531CB9" w:rsidRPr="00531CB9" w:rsidRDefault="00531CB9" w:rsidP="002A4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CB9">
        <w:rPr>
          <w:rFonts w:ascii="Times New Roman" w:hAnsi="Times New Roman" w:cs="Times New Roman"/>
          <w:sz w:val="28"/>
          <w:szCs w:val="28"/>
        </w:rPr>
        <w:t>Для вагинального исследования (</w:t>
      </w:r>
      <w:proofErr w:type="spellStart"/>
      <w:r w:rsidRPr="00531CB9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531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B9">
        <w:rPr>
          <w:rFonts w:ascii="Times New Roman" w:hAnsi="Times New Roman" w:cs="Times New Roman"/>
          <w:sz w:val="28"/>
          <w:szCs w:val="28"/>
        </w:rPr>
        <w:t>vaginam</w:t>
      </w:r>
      <w:proofErr w:type="spellEnd"/>
      <w:r w:rsidRPr="00531CB9">
        <w:rPr>
          <w:rFonts w:ascii="Times New Roman" w:hAnsi="Times New Roman" w:cs="Times New Roman"/>
          <w:sz w:val="28"/>
          <w:szCs w:val="28"/>
        </w:rPr>
        <w:t>) необходимо тщательно обмыть половые губы водой с мылом, а также и руки исследователя, которые должны быть еще, кроме того, тщательно дезинфицированы, так как при этом всегда нужно иметь в виду возможность инфекции влагалища и устья матки.</w:t>
      </w:r>
    </w:p>
    <w:p w:rsidR="00531CB9" w:rsidRPr="00531CB9" w:rsidRDefault="00531CB9" w:rsidP="002A4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CB9">
        <w:rPr>
          <w:rFonts w:ascii="Times New Roman" w:hAnsi="Times New Roman" w:cs="Times New Roman"/>
          <w:sz w:val="28"/>
          <w:szCs w:val="28"/>
        </w:rPr>
        <w:t>У не рожавших телок вход во влагалище иногда бывает очень узок, и введение широкой руки болезненно для животного.</w:t>
      </w:r>
    </w:p>
    <w:p w:rsidR="002A4AA6" w:rsidRDefault="00531CB9" w:rsidP="002A4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CB9">
        <w:rPr>
          <w:rFonts w:ascii="Times New Roman" w:hAnsi="Times New Roman" w:cs="Times New Roman"/>
          <w:sz w:val="28"/>
          <w:szCs w:val="28"/>
        </w:rPr>
        <w:t xml:space="preserve">Если введение руки и манипуляции ею во влагалище производятся не грубо, то нельзя опасаться разрывов, так как стенки влагалища по сравнению со стенками прямой кишки гораздо плотнее и прочнее. </w:t>
      </w:r>
    </w:p>
    <w:p w:rsidR="00531CB9" w:rsidRDefault="00531CB9" w:rsidP="002A4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CB9">
        <w:rPr>
          <w:rFonts w:ascii="Times New Roman" w:hAnsi="Times New Roman" w:cs="Times New Roman"/>
          <w:sz w:val="28"/>
          <w:szCs w:val="28"/>
        </w:rPr>
        <w:t>Вагинальное исследование направляется на обследование состояния наружного устья шейки матки — открытие или закрытие отверстия, опухание влагалищного входа в матку (</w:t>
      </w:r>
      <w:proofErr w:type="spellStart"/>
      <w:r w:rsidRPr="00531CB9">
        <w:rPr>
          <w:rFonts w:ascii="Times New Roman" w:hAnsi="Times New Roman" w:cs="Times New Roman"/>
          <w:sz w:val="28"/>
          <w:szCs w:val="28"/>
        </w:rPr>
        <w:t>portio</w:t>
      </w:r>
      <w:proofErr w:type="spellEnd"/>
      <w:r w:rsidRPr="00531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B9"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 w:rsidRPr="00531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B9">
        <w:rPr>
          <w:rFonts w:ascii="Times New Roman" w:hAnsi="Times New Roman" w:cs="Times New Roman"/>
          <w:sz w:val="28"/>
          <w:szCs w:val="28"/>
        </w:rPr>
        <w:t>uteri</w:t>
      </w:r>
      <w:proofErr w:type="spellEnd"/>
      <w:r w:rsidRPr="00531CB9">
        <w:rPr>
          <w:rFonts w:ascii="Times New Roman" w:hAnsi="Times New Roman" w:cs="Times New Roman"/>
          <w:sz w:val="28"/>
          <w:szCs w:val="28"/>
        </w:rPr>
        <w:t xml:space="preserve">), цвет слизистой оболочки, присутствие или отсутствие слизи в канале шейки или гноя вблизи устья, а также исследование состояния каудальной маточной артерии (a. </w:t>
      </w:r>
      <w:proofErr w:type="spellStart"/>
      <w:r w:rsidRPr="00531CB9">
        <w:rPr>
          <w:rFonts w:ascii="Times New Roman" w:hAnsi="Times New Roman" w:cs="Times New Roman"/>
          <w:sz w:val="28"/>
          <w:szCs w:val="28"/>
        </w:rPr>
        <w:t>uterina</w:t>
      </w:r>
      <w:proofErr w:type="spellEnd"/>
      <w:r w:rsidRPr="00531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B9">
        <w:rPr>
          <w:rFonts w:ascii="Times New Roman" w:hAnsi="Times New Roman" w:cs="Times New Roman"/>
          <w:sz w:val="28"/>
          <w:szCs w:val="28"/>
        </w:rPr>
        <w:t>caudalis</w:t>
      </w:r>
      <w:proofErr w:type="spellEnd"/>
      <w:r w:rsidRPr="00531CB9">
        <w:rPr>
          <w:rFonts w:ascii="Times New Roman" w:hAnsi="Times New Roman" w:cs="Times New Roman"/>
          <w:sz w:val="28"/>
          <w:szCs w:val="28"/>
        </w:rPr>
        <w:t>), проходящей по боковой стенке влагалища и снабжающей ее кровью.</w:t>
      </w:r>
      <w:proofErr w:type="gramEnd"/>
    </w:p>
    <w:p w:rsidR="002A4AA6" w:rsidRPr="002A4AA6" w:rsidRDefault="002A4AA6" w:rsidP="002A4A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AA6">
        <w:rPr>
          <w:rFonts w:ascii="Times New Roman" w:hAnsi="Times New Roman" w:cs="Times New Roman"/>
          <w:sz w:val="28"/>
          <w:szCs w:val="28"/>
        </w:rPr>
        <w:t>При ее осмотре обращают внимание па состояние слизистой оболочки, характер выделений. У самцов осмотру доступна только слизистая оболочка устья уретры. У самок осмотреть устье уретры можно только с помощью влагалищного зеркала (рис. 50).</w:t>
      </w:r>
    </w:p>
    <w:p w:rsidR="002A4AA6" w:rsidRPr="002A4AA6" w:rsidRDefault="002A4AA6" w:rsidP="002A4A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AA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1413CD3" wp14:editId="0EC7355C">
            <wp:extent cx="5067300" cy="1913255"/>
            <wp:effectExtent l="0" t="0" r="0" b="0"/>
            <wp:docPr id="1" name="Рисунок 1" descr="Влагалищное зеркало для коров. Введение влагалищного зеркала коров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лагалищное зеркало для коров. Введение влагалищного зеркала коров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A6" w:rsidRPr="002A4AA6" w:rsidRDefault="002A4AA6" w:rsidP="002A4A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AA6">
        <w:rPr>
          <w:rFonts w:ascii="Times New Roman" w:hAnsi="Times New Roman" w:cs="Times New Roman"/>
          <w:sz w:val="28"/>
          <w:szCs w:val="28"/>
        </w:rPr>
        <w:lastRenderedPageBreak/>
        <w:t>Рис. 50. Влагалищное зеркало для коров. Введение влагалищного зеркала коровам</w:t>
      </w:r>
    </w:p>
    <w:p w:rsidR="002A4AA6" w:rsidRDefault="002A4AA6" w:rsidP="002A4A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AA6">
        <w:rPr>
          <w:rFonts w:ascii="Times New Roman" w:hAnsi="Times New Roman" w:cs="Times New Roman"/>
          <w:sz w:val="28"/>
          <w:szCs w:val="28"/>
        </w:rPr>
        <w:t xml:space="preserve">Для расширения влагалища пользуются влагалищным зеркалом. Влагалищное зеркало дезинфицируют и смазывают вазелином. Во влагалище его вводят в боковом положении, затем поворачивают и расширяют. </w:t>
      </w:r>
    </w:p>
    <w:p w:rsidR="001A0B58" w:rsidRDefault="001A0B58" w:rsidP="001A0B5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1A0B58" w:rsidRPr="00531CB9" w:rsidRDefault="001A0B58" w:rsidP="001A0B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методику вагинального обследования самок</w:t>
      </w:r>
    </w:p>
    <w:p w:rsidR="00531CB9" w:rsidRPr="00531CB9" w:rsidRDefault="00531CB9" w:rsidP="00531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31CB9" w:rsidRPr="0053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EA"/>
    <w:rsid w:val="001A0B58"/>
    <w:rsid w:val="002A4AA6"/>
    <w:rsid w:val="00531CB9"/>
    <w:rsid w:val="005F429E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2021-09-15T18:28:00Z</dcterms:created>
  <dcterms:modified xsi:type="dcterms:W3CDTF">2021-09-15T18:55:00Z</dcterms:modified>
</cp:coreProperties>
</file>