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50" w:rsidRDefault="00404F50" w:rsidP="00404F50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ВВЕДЕНИЕ</w:t>
      </w:r>
    </w:p>
    <w:p w:rsidR="00404F50" w:rsidRPr="00F358D8" w:rsidRDefault="00404F50" w:rsidP="00404F5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информационной безопасностью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Security</w:t>
      </w:r>
      <w:proofErr w:type="spellEnd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– процесс, который обеспечивает конфиденциальность, целостность и досту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 активов, информации, данных и услуг организации. Управление информационной безопасностью обычно является частью Организационного подхода к Управлению бе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опасностью, который имеет более широкую область охвата, чем поставщик услуг, и включает обработку бумажных документов, доступ в здания, телефонные звонки и т.п., для всей организации.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целью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обеспечение эффективного управления информац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онной безопасностью всех услуг и деятельностей в рамках Управления услуг. Информ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ционная безопасность предназначена для защиты от нарушения конфиденциальности, д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ступности и целостности информации, информационных систем и коммуникаций.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Конфиденциальность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состояние информации, при котором доступ к ней ос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ществляют только субъекты, имеющие на него право.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Целостность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информации, при котором отсутствует любое ее изм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нение либо изменение осуществляется только преднамеренно субъектами, имеющими на него право;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Доступность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информации, при котором субъекты, имеющие право доступа, могут реализовывать его беспрепятственно.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обеспечения информационной безопасности достигнута, если: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Информация доступна тогда, когда это требуется, а информационные системы устойчивы к атакам, могут избегать их или быстро восстанавливаться.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Информация доступна только тем, кто имеет соответствующие права.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Информация корректна, полна и защищена от неавторизованных изменений.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Обмен информацией с партнерами и другими организациями надежно защищен.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 определяет, что и как должно быть защищено. При этом для эффективности и целостности обеспечения информационной безопасности необходимо рассматривать бизнес процессы от начала до конца, так как слабое место может сделать уязвимой всю систему.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включать в себя: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формирование, управление, распространение и соблюдение Политики информ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ционной безопасности и других вспомогательных политик, которые имеют отношение к информационной безопасности. </w:t>
      </w: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Политика информационной безопасности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Security</w:t>
      </w:r>
      <w:proofErr w:type="spellEnd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Policy</w:t>
      </w:r>
      <w:proofErr w:type="spellEnd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политик, процессов, стандартов, руководящих документов и средств, к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обеспечивают организации достижение целей Управления информационной бе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опасностью. </w:t>
      </w:r>
    </w:p>
    <w:p w:rsidR="00404F50" w:rsidRPr="00404F50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04F5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понимание согласованных текущих и будущих требований бизнеса к безопа</w:t>
      </w:r>
      <w:r w:rsidRPr="00404F5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Pr="00404F5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ности;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использование контролей безопасности для выполнения Политики информацио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безопасности и управления рисками, связанными с доступом к информации, системам и услугам. </w:t>
      </w:r>
      <w:proofErr w:type="gramStart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Термин "контроль безопасности" является заимствованным из английского языка и в данном контексте означает набор контрмер и мер предосторожности, применя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мых для аннулирования, уменьшения рисков и противостояния им. То есть контроль бе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опасности состоит из </w:t>
      </w:r>
      <w:proofErr w:type="spellStart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проактивных</w:t>
      </w:r>
      <w:proofErr w:type="spellEnd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реактивных действий; </w:t>
      </w:r>
      <w:proofErr w:type="gramEnd"/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документирование перечня контролей безопасности, действий по их эксплуатации и управлению, а также всех связанных с ними рисков;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управление поставщиками и контрактами, требующими доступа к системам и услугам. Осуществляется при взаимодействии с процессом Управления поставщиками;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контроль всех "брешей" безопасности и инцидентов, связанных с системами и услугами;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проактивное</w:t>
      </w:r>
      <w:proofErr w:type="spellEnd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улучшение контролей безопасности и уменьшение рисков наруш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 информационной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интеграция аспектов информационной безопасности во все процессы Управления услуг.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Политика информационной безопасности должна включать в себя следующее: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реализация аспектов Политики информационной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-возможные злоупотребления аспектами Политики информационной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контроля доступа;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использования паролей;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электронной почты;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интернета;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антивирусной защиты;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классификации информации;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классификации документов;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политика удаленного доступа;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политика доступа поставщиков к услугам, информации и компонентам;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политика размещение активов.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Перечисленные политики должны быть доступны пользователям и заказчикам, к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торые в свою очередь обязаны письменно подтвердить свое согласие с ними.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Политики утверждаются руководством бизнеса и IT и пересматриваются в завис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мости от обстоятельств. </w:t>
      </w:r>
    </w:p>
    <w:p w:rsidR="00404F50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обеспечивать информационную безопасность и управлять ею, необходимо поддерживать Систему управления информационной безопасностью. </w:t>
      </w: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Система управл</w:t>
      </w: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F35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ния информационной безопасностью 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Security</w:t>
      </w:r>
      <w:proofErr w:type="spellEnd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System</w:t>
      </w:r>
      <w:proofErr w:type="spellEnd"/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ISMS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политик, процессов, стандартов, руководящих документов и средств, к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обеспечивают организации достижение целей управления информационной безопасн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стью. На рис. 1 показана структура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ISMS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наиболее широко используемая орган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зациями.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рис. 1 представлены 5 элементов структуры ISMS: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Контроль. Цели контроля: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системы управления информационной безопасностью в рамках 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ганизации; 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организационной структуры для подготовки, утверждения и реал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зации Политики информационной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распределение ответственностей;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документации по контролю. </w:t>
      </w:r>
    </w:p>
    <w:p w:rsidR="00404F50" w:rsidRDefault="00404F50" w:rsidP="00404F50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C8BCE01" wp14:editId="3A6ABC94">
            <wp:extent cx="4544705" cy="301723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356" t="29412" r="20269" b="7843"/>
                    <a:stretch/>
                  </pic:blipFill>
                  <pic:spPr bwMode="auto">
                    <a:xfrm>
                      <a:off x="0" y="0"/>
                      <a:ext cx="4564226" cy="3030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F50" w:rsidRPr="00F358D8" w:rsidRDefault="00404F50" w:rsidP="00404F50">
      <w:pPr>
        <w:spacing w:after="12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Рис. 1 ISMS</w:t>
      </w:r>
    </w:p>
    <w:p w:rsidR="00404F50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Планирование. Цель планирования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разработать и рекомендовать подходящие метрики и способы измерения информационной безопасности. В первую очередь план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рование должно учитывать требования и особенности конкретной организации. Источн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 информации для формирования требований к информационной безопасности явл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ются бизнес, риски, планы, стратегия, соглашения (в первую очередь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OLA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SLA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При этом важно учитывать моральную, законодательную и этическую ответственности в ко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тексте информационной безопасности.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Реализация. Цель реализации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обеспечение подходящих процедур, инструме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 и контролей безопасности для поддержки Политики информационной безопасности.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проводятся следующие мероприятия: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идентификация активов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с Управлением конфигурациями;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классификация информации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информация и информационные хранилища дол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 быть классифицированы в соответствии с их чувствительностью и значимостью по 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ношению к трем аспектам информационной безопасности (конфиденциальности, целос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ности, доступности).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Оценка. Цель оценки в рамках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ISMS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проверка соответствия политики информационной безопасности требованиям к информационной безопасности из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SLA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OLA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проведение регулярных проверок технической составляющей информационной безопасности для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предоставление информации для регуляторов и внешних аудиторов при необх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димости;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Поддержка. Цели поддержки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ISMS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- улучшение соглашений в отношении информационной безопасности, например, </w:t>
      </w:r>
      <w:r w:rsidRPr="00404F50">
        <w:rPr>
          <w:i/>
          <w:color w:val="000000"/>
        </w:rPr>
        <w:t>SLA</w:t>
      </w:r>
      <w:r w:rsidRPr="00F358D8">
        <w:rPr>
          <w:color w:val="000000"/>
        </w:rPr>
        <w:t xml:space="preserve"> и </w:t>
      </w:r>
      <w:r w:rsidRPr="00404F50">
        <w:rPr>
          <w:i/>
          <w:color w:val="000000"/>
        </w:rPr>
        <w:t>OLA</w:t>
      </w:r>
      <w:r w:rsidRPr="00F358D8">
        <w:rPr>
          <w:color w:val="000000"/>
        </w:rPr>
        <w:t>;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- совершенствование средств и контролей информационной безопасности.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Ключевые деятельности в рамках </w:t>
      </w:r>
      <w:r w:rsidRPr="00404F50">
        <w:rPr>
          <w:i/>
          <w:color w:val="000000"/>
        </w:rPr>
        <w:t>ISM</w:t>
      </w:r>
      <w:r w:rsidRPr="00F358D8">
        <w:rPr>
          <w:color w:val="000000"/>
        </w:rPr>
        <w:t xml:space="preserve">: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lastRenderedPageBreak/>
        <w:t>1. формирование, пересмотр и корректирование Политики информационной бе</w:t>
      </w:r>
      <w:r w:rsidRPr="00F358D8">
        <w:rPr>
          <w:color w:val="000000"/>
        </w:rPr>
        <w:t>з</w:t>
      </w:r>
      <w:r w:rsidRPr="00F358D8">
        <w:rPr>
          <w:color w:val="000000"/>
        </w:rPr>
        <w:t xml:space="preserve">опасности и набора поддерживающих ее вспомогательных политик;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>2. реализация и соблюдение политик информационной безопасности, а также обе</w:t>
      </w:r>
      <w:r w:rsidRPr="00F358D8">
        <w:rPr>
          <w:color w:val="000000"/>
        </w:rPr>
        <w:t>с</w:t>
      </w:r>
      <w:r w:rsidRPr="00F358D8">
        <w:rPr>
          <w:color w:val="000000"/>
        </w:rPr>
        <w:t xml:space="preserve">печение взаимодействия между ними;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3. оценка и классификация всех информационных активов и документов;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4. использование, пересмотр и корректирование набора контролей безопасности, мер по оценке рисков и ответных действий;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5. мониторинг и управление "брешами" безопасности и инцидентами;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6. анализ, ведение отчетности и уменьшение влияния "брешей" в безопасности и инцидентов;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7. составление расписания и проведение аудитов, тестирования и обзоров. </w:t>
      </w:r>
    </w:p>
    <w:p w:rsidR="00404F50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358D8">
        <w:rPr>
          <w:color w:val="000000"/>
        </w:rPr>
        <w:t xml:space="preserve">Взаимодействие указанных деятельностей представлено на рис. 2. </w:t>
      </w:r>
    </w:p>
    <w:p w:rsidR="00404F50" w:rsidRDefault="00404F50" w:rsidP="00404F50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</w:rPr>
      </w:pPr>
      <w:r>
        <w:rPr>
          <w:noProof/>
        </w:rPr>
        <w:drawing>
          <wp:inline distT="0" distB="0" distL="0" distR="0" wp14:anchorId="2BD146CB" wp14:editId="1695A919">
            <wp:extent cx="5759355" cy="42108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572" t="18431" r="23715" b="20785"/>
                    <a:stretch/>
                  </pic:blipFill>
                  <pic:spPr bwMode="auto">
                    <a:xfrm>
                      <a:off x="0" y="0"/>
                      <a:ext cx="5775495" cy="422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F50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/>
          <w:i/>
          <w:color w:val="000000"/>
        </w:rPr>
      </w:pPr>
      <w:r w:rsidRPr="00F358D8">
        <w:rPr>
          <w:b/>
          <w:i/>
          <w:color w:val="000000"/>
        </w:rPr>
        <w:t>Рис. 2 Ключевые деятельности в рамках ISM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/>
          <w:i/>
          <w:color w:val="000000"/>
        </w:rPr>
      </w:pPr>
    </w:p>
    <w:p w:rsidR="00404F50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обеспечения и поддержки Политики информационной безопасности необх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димо сформировать и использовать набор контролей безопасности. Для предотвращения инцидентов и правильного реагирования в случае их возникновения используют меры безопас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ности, представленные на рис. 3.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рис. 3 выделено четыре стадии. Первая стадия - возникновение угрозы. Угрозой является все, что может негативно повлиять на бизнес-процесс или прерывать его. Инц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дент - это реализованная угроза. Инцидент является отправной точкой для применения контролей безопасности. В результате инцидента появляется ущерб. Для управления или 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устранения рисков также применяются контроли безопасности. Для каждой стадии нео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ходимо подобрать подходящие меры обеспечения информационной безопасности: </w:t>
      </w:r>
    </w:p>
    <w:p w:rsidR="00404F50" w:rsidRDefault="00404F50" w:rsidP="00404F50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684E546" wp14:editId="335C62F5">
            <wp:extent cx="4503761" cy="375110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330" t="20949" r="26473" b="17646"/>
                    <a:stretch/>
                  </pic:blipFill>
                  <pic:spPr bwMode="auto">
                    <a:xfrm>
                      <a:off x="0" y="0"/>
                      <a:ext cx="4504341" cy="3751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F50" w:rsidRDefault="00404F50" w:rsidP="00404F50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Рис. 3 Контроли безопасности</w:t>
      </w:r>
    </w:p>
    <w:p w:rsidR="00404F50" w:rsidRPr="00F358D8" w:rsidRDefault="00404F50" w:rsidP="00404F50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превентивные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меры безопасности, которые предотвращают появление инц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дента информационной безопасности. Например, распределение прав доступа.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восстановительные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меры безопасности, направленные на уменьшение поте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циального ущерба в случае инцидента. Например, резервное копирование.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обнаруживающие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меры безопасности, направленные на обнаружение инциде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тов. Например, антивирусная защита или система обнаружения вторжений.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подавляющие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меры безопасности, которые противодействуют попыткам реал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зации угрозы, то есть инцидентам. Например, банкомат забирает у клиента карту после определенного количества неправильных вводов PIN-кода.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корректирующие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меры безопасности, направленные на восстановления после инцидента. Например, восстановление резервных копий, откат на предыдущее рабочее состояние и т.п.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Входами процесса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информация от бизнеса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ст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ратегии, планы, бюджет бизнеса, а также его тек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щие и будущие требования;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политики безопасности бизнеса, планы безопасности, Анализ рисков;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информация от IT - стратегия, планы и бюджет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IT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информация об услугах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информация от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SLM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частности Портфеля услуг и К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талога услуг,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SLA/SLR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отчеты процессов и анализа рисков от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Управления доступностью и Упра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ления непрерывностью услуг;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6. детальная информация обо всех инцидентах информационной безопасности и "брешах" в ней;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информация об изменениях - информация от процесса Управления изменениями, в частности расписание изменений и их влияние на планы, политики и контроли инфо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мационной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информация о взаимоотношениях бизнеса с услугами, вспомогательными усл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гами и технологиями;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информация о доступе партнеров и поставщиков к услугам и системам, пред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ставляемая процессами Управления поставщиками и Управления доступностью.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Выходами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всеобъемлющая Политика информационной безопасности и другие вспомог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тельные политики, которые имеют отношение к информационной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 управления информационной безопасностью (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ISMIS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которая содержит всю информацию, необходимую для обеспечения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результаты переоценки рисков и ревизии отчетов;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набор контролей безопасности, описание их эксплуатации и управления, а также всех связанных с ними рисков;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аудиты информационной безопасности и отчеты;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расписание тестирования планов информационной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классификация информационных активов;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отчеты о существующих "брешах" в информационной безопасности и инциде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тах;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политики, процессы и процедуры для управления доступом поставщиков и пар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неров к услугам и системам.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ключевых показателей производительности процесса Управления и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формационной безопасностью можно использовать множество метрик, например: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защищенность бизнеса от нарушений информационной безопасности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процентное уменьшение сообщений о "брешах" в Сервис-деск;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процентное уменьшение негативного влияния на бизнес со стороны "брешей" и инцидентов;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процентное увеличение пунктов, касающихся информационной безопасности, в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SLA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формирование четкой и согласованной политики информационной безопасности, учитывающей потребности бизнеса, то есть уменьшение количества несовпадений между процессами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процессами и политиками информационной безопасности бизнеса.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процедуры по обеспечению безопасности, которые оправданы, согласованы и утверждены руководством организации: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увеличение согласованности и пригодности процедур обеспечения безопасности;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увеличение поддержки со стороны руководства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механизмы улучшения: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количество предложенных улучшений в отношении контролей и процедур;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уменьшение количества несовпадений, обнаруженных в процессе тестирования и аудита. </w:t>
      </w:r>
    </w:p>
    <w:p w:rsidR="00404F50" w:rsidRPr="00F358D8" w:rsidRDefault="00404F50" w:rsidP="00404F5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информационная безопасность является необъемлемой частью услуг и процессов </w:t>
      </w:r>
      <w:r w:rsidRPr="00404F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ITSM</w:t>
      </w:r>
      <w:r w:rsidRPr="00F35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есть увеличение количества услуг и процессов, в которых предусмотрены меры безопасности. </w:t>
      </w:r>
    </w:p>
    <w:p w:rsidR="00404F50" w:rsidRPr="00F358D8" w:rsidRDefault="00404F50" w:rsidP="00404F5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404F50">
        <w:rPr>
          <w:i/>
          <w:color w:val="000000"/>
        </w:rPr>
        <w:t>ISM</w:t>
      </w:r>
      <w:r w:rsidRPr="00F358D8">
        <w:rPr>
          <w:color w:val="000000"/>
        </w:rPr>
        <w:t xml:space="preserve"> сталкивается </w:t>
      </w:r>
      <w:proofErr w:type="gramStart"/>
      <w:r w:rsidRPr="00F358D8">
        <w:rPr>
          <w:color w:val="000000"/>
        </w:rPr>
        <w:t>со</w:t>
      </w:r>
      <w:proofErr w:type="gramEnd"/>
      <w:r w:rsidRPr="00F358D8">
        <w:rPr>
          <w:color w:val="000000"/>
        </w:rPr>
        <w:t xml:space="preserve"> множеством трудностей и рисков на пути обеспечения инфо</w:t>
      </w:r>
      <w:r w:rsidRPr="00F358D8">
        <w:rPr>
          <w:color w:val="000000"/>
        </w:rPr>
        <w:t>р</w:t>
      </w:r>
      <w:r w:rsidRPr="00F358D8">
        <w:rPr>
          <w:color w:val="000000"/>
        </w:rPr>
        <w:t xml:space="preserve">мационной безопасности. К сожалению, на практике достаточно часто бизнес считает, что вопросами информационной безопасности должна заниматься только </w:t>
      </w:r>
      <w:r w:rsidRPr="00404F50">
        <w:rPr>
          <w:i/>
          <w:color w:val="000000"/>
        </w:rPr>
        <w:t>IT</w:t>
      </w:r>
      <w:r w:rsidRPr="00F358D8">
        <w:rPr>
          <w:color w:val="000000"/>
        </w:rPr>
        <w:t>. Еще хуже, когда бизнес не понимает, зачем вообще нужно уделять внимание информационной безопасн</w:t>
      </w:r>
      <w:r w:rsidRPr="00F358D8">
        <w:rPr>
          <w:color w:val="000000"/>
        </w:rPr>
        <w:t>о</w:t>
      </w:r>
      <w:r w:rsidRPr="00F358D8">
        <w:rPr>
          <w:color w:val="000000"/>
        </w:rPr>
        <w:t>сти. Создание эффективной системы защиты информации влечет за собой большие затр</w:t>
      </w:r>
      <w:r w:rsidRPr="00F358D8">
        <w:rPr>
          <w:color w:val="000000"/>
        </w:rPr>
        <w:t>а</w:t>
      </w:r>
      <w:r w:rsidRPr="00F358D8">
        <w:rPr>
          <w:color w:val="000000"/>
        </w:rPr>
        <w:t>ты, которые должны быть понятны руководству, так как именно оно принимает р</w:t>
      </w:r>
      <w:r w:rsidRPr="00F358D8">
        <w:rPr>
          <w:color w:val="000000"/>
        </w:rPr>
        <w:t>е</w:t>
      </w:r>
      <w:r w:rsidRPr="00F358D8">
        <w:rPr>
          <w:color w:val="000000"/>
        </w:rPr>
        <w:t xml:space="preserve">шение о финансировании. При этом важно соблюдать баланс </w:t>
      </w:r>
      <w:r>
        <w:rPr>
          <w:color w:val="000000"/>
        </w:rPr>
        <w:t>–</w:t>
      </w:r>
      <w:r w:rsidRPr="00F358D8">
        <w:rPr>
          <w:color w:val="000000"/>
        </w:rPr>
        <w:t xml:space="preserve"> обесп</w:t>
      </w:r>
      <w:bookmarkStart w:id="0" w:name="_GoBack"/>
      <w:bookmarkEnd w:id="0"/>
      <w:r w:rsidRPr="00F358D8">
        <w:rPr>
          <w:color w:val="000000"/>
        </w:rPr>
        <w:t>ечение информационной бе</w:t>
      </w:r>
      <w:r w:rsidRPr="00F358D8">
        <w:rPr>
          <w:color w:val="000000"/>
        </w:rPr>
        <w:t>з</w:t>
      </w:r>
      <w:r w:rsidRPr="00F358D8">
        <w:rPr>
          <w:color w:val="000000"/>
        </w:rPr>
        <w:t xml:space="preserve">опасности не должно стоить больше самой защищаемой информации. </w:t>
      </w:r>
    </w:p>
    <w:p w:rsidR="001635F4" w:rsidRPr="00404F50" w:rsidRDefault="001635F4" w:rsidP="00404F50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sectPr w:rsidR="001635F4" w:rsidRPr="0040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50"/>
    <w:rsid w:val="001635F4"/>
    <w:rsid w:val="0040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2021-02-07T17:16:00Z</dcterms:created>
  <dcterms:modified xsi:type="dcterms:W3CDTF">2021-02-07T17:21:00Z</dcterms:modified>
</cp:coreProperties>
</file>