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870" w:rsidRPr="00FB7056" w:rsidRDefault="008A6870" w:rsidP="008A6870">
      <w:pPr>
        <w:tabs>
          <w:tab w:val="left" w:pos="851"/>
          <w:tab w:val="left" w:pos="1080"/>
        </w:tabs>
        <w:spacing w:after="0" w:line="240" w:lineRule="auto"/>
        <w:ind w:firstLine="567"/>
        <w:contextualSpacing/>
        <w:jc w:val="both"/>
        <w:rPr>
          <w:rFonts w:ascii="Times New Roman" w:hAnsi="Times New Roman" w:cs="Times New Roman"/>
          <w:sz w:val="28"/>
          <w:szCs w:val="28"/>
        </w:rPr>
      </w:pPr>
      <w:r w:rsidRPr="008A6870">
        <w:rPr>
          <w:rFonts w:ascii="Times New Roman" w:hAnsi="Times New Roman"/>
          <w:b/>
          <w:sz w:val="28"/>
          <w:szCs w:val="28"/>
        </w:rPr>
        <w:t>ПЗ-</w:t>
      </w:r>
      <w:r w:rsidRPr="008A6870">
        <w:rPr>
          <w:rFonts w:ascii="Times New Roman" w:hAnsi="Times New Roman" w:cs="Times New Roman"/>
          <w:b/>
          <w:color w:val="000000"/>
          <w:sz w:val="28"/>
          <w:szCs w:val="28"/>
        </w:rPr>
        <w:t>1</w:t>
      </w:r>
      <w:r w:rsidR="005E0479">
        <w:rPr>
          <w:rFonts w:ascii="Times New Roman" w:hAnsi="Times New Roman" w:cs="Times New Roman"/>
          <w:b/>
          <w:color w:val="000000"/>
          <w:sz w:val="28"/>
          <w:szCs w:val="28"/>
        </w:rPr>
        <w:t>6</w:t>
      </w:r>
      <w:bookmarkStart w:id="0" w:name="_GoBack"/>
      <w:bookmarkEnd w:id="0"/>
      <w:r w:rsidRPr="008A6870">
        <w:rPr>
          <w:rFonts w:ascii="Times New Roman" w:hAnsi="Times New Roman" w:cs="Times New Roman"/>
          <w:b/>
          <w:color w:val="000000"/>
          <w:spacing w:val="1"/>
          <w:sz w:val="28"/>
          <w:szCs w:val="28"/>
        </w:rPr>
        <w:t>.</w:t>
      </w:r>
      <w:r w:rsidRPr="008A6870">
        <w:rPr>
          <w:rFonts w:ascii="Times New Roman" w:hAnsi="Times New Roman" w:cs="Times New Roman"/>
          <w:b/>
          <w:bCs/>
          <w:iCs/>
          <w:color w:val="000000"/>
          <w:spacing w:val="1"/>
          <w:sz w:val="28"/>
          <w:szCs w:val="28"/>
        </w:rPr>
        <w:t xml:space="preserve"> </w:t>
      </w:r>
      <w:r w:rsidRPr="008A6870">
        <w:rPr>
          <w:rFonts w:ascii="Times New Roman" w:eastAsia="Times New Roman" w:hAnsi="Times New Roman" w:cs="Times New Roman"/>
          <w:b/>
          <w:sz w:val="28"/>
          <w:szCs w:val="28"/>
        </w:rPr>
        <w:t>Нанотехнологии как ключевой фактор нового шестого технологического уклада (на уровне среднесрочного прогноза).</w:t>
      </w:r>
      <w:r>
        <w:rPr>
          <w:rFonts w:ascii="Times New Roman" w:hAnsi="Times New Roman" w:cs="Times New Roman"/>
          <w:sz w:val="28"/>
          <w:szCs w:val="28"/>
        </w:rPr>
        <w:t xml:space="preserve"> </w:t>
      </w:r>
      <w:r>
        <w:rPr>
          <w:rFonts w:ascii="Times New Roman" w:hAnsi="Times New Roman" w:cs="Times New Roman"/>
          <w:color w:val="000000"/>
          <w:sz w:val="28"/>
          <w:szCs w:val="28"/>
        </w:rPr>
        <w:t>=2ч</w:t>
      </w:r>
    </w:p>
    <w:p w:rsidR="005542AC" w:rsidRDefault="005542AC" w:rsidP="009908BD">
      <w:pPr>
        <w:spacing w:after="0" w:line="240" w:lineRule="auto"/>
        <w:ind w:firstLine="567"/>
        <w:jc w:val="both"/>
        <w:rPr>
          <w:rFonts w:ascii="Times New Roman" w:hAnsi="Times New Roman" w:cs="Times New Roman"/>
          <w:b/>
          <w:bCs/>
          <w:i/>
          <w:iCs/>
          <w:color w:val="000000"/>
          <w:spacing w:val="1"/>
          <w:sz w:val="28"/>
          <w:szCs w:val="28"/>
        </w:rPr>
      </w:pP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 xml:space="preserve">Мы сейчас вошли в период освоения нового </w:t>
      </w:r>
      <w:r w:rsidRPr="009C69CE">
        <w:rPr>
          <w:rFonts w:ascii="Times New Roman" w:eastAsia="Times New Roman" w:hAnsi="Times New Roman" w:cs="Times New Roman"/>
          <w:bCs/>
          <w:i/>
          <w:iCs/>
          <w:sz w:val="28"/>
          <w:szCs w:val="28"/>
        </w:rPr>
        <w:t>шестого технологического уклада (2010-2040 гг.).</w:t>
      </w: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bCs/>
          <w:kern w:val="36"/>
          <w:sz w:val="28"/>
          <w:szCs w:val="28"/>
        </w:rPr>
        <w:t xml:space="preserve">Точкой отсчета становления шестого технологического уклада следует считать освоение нанотехнологий, преобразования веществ и конструирования новых материальных объектов, а также клеточных технологий изменения живых организмов, включая методы генной инженерии. </w:t>
      </w: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lang w:eastAsia="en-US"/>
        </w:rPr>
      </w:pPr>
      <w:r w:rsidRPr="009C69CE">
        <w:rPr>
          <w:rFonts w:ascii="Times New Roman" w:eastAsia="Times New Roman" w:hAnsi="Times New Roman" w:cs="Times New Roman"/>
          <w:sz w:val="28"/>
          <w:szCs w:val="28"/>
          <w:lang w:eastAsia="en-US"/>
        </w:rPr>
        <w:t xml:space="preserve">Термин «нанотехнология» придумал и ввел в обиход профессор Токийского научного университета Норио Танигучи в 1974 году. </w:t>
      </w: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В последнее время термин «нанотехнология» (сокращенно нано-тэк) стал очень популярным. Название новой науки возникло просто в результате добавления к общему поня</w:t>
      </w:r>
      <w:r w:rsidRPr="009C69CE">
        <w:rPr>
          <w:rFonts w:ascii="Times New Roman" w:eastAsia="Times New Roman" w:hAnsi="Times New Roman" w:cs="Times New Roman"/>
          <w:sz w:val="28"/>
          <w:szCs w:val="28"/>
        </w:rPr>
        <w:softHyphen/>
        <w:t>тию «технология» приставки «нано», означающей изменение масшта</w:t>
      </w:r>
      <w:r w:rsidRPr="009C69CE">
        <w:rPr>
          <w:rFonts w:ascii="Times New Roman" w:eastAsia="Times New Roman" w:hAnsi="Times New Roman" w:cs="Times New Roman"/>
          <w:sz w:val="28"/>
          <w:szCs w:val="28"/>
        </w:rPr>
        <w:softHyphen/>
        <w:t>ба в 10</w:t>
      </w:r>
      <w:r w:rsidRPr="009C69CE">
        <w:rPr>
          <w:rFonts w:ascii="Times New Roman" w:eastAsia="Times New Roman" w:hAnsi="Times New Roman" w:cs="Times New Roman"/>
          <w:sz w:val="28"/>
          <w:szCs w:val="28"/>
          <w:vertAlign w:val="superscript"/>
        </w:rPr>
        <w:t>9</w:t>
      </w:r>
      <w:r w:rsidRPr="009C69CE">
        <w:rPr>
          <w:rFonts w:ascii="Times New Roman" w:eastAsia="Times New Roman" w:hAnsi="Times New Roman" w:cs="Times New Roman"/>
          <w:sz w:val="28"/>
          <w:szCs w:val="28"/>
        </w:rPr>
        <w:t xml:space="preserve"> (миллиард) раз, т. е. 1 нанометр = 1 нм = 10</w:t>
      </w:r>
      <w:r w:rsidRPr="009C69CE">
        <w:rPr>
          <w:rFonts w:ascii="Times New Roman" w:eastAsia="Times New Roman" w:hAnsi="Times New Roman" w:cs="Times New Roman"/>
          <w:sz w:val="28"/>
          <w:szCs w:val="28"/>
          <w:vertAlign w:val="superscript"/>
        </w:rPr>
        <w:t>9</w:t>
      </w:r>
      <w:r w:rsidRPr="009C69CE">
        <w:rPr>
          <w:rFonts w:ascii="Times New Roman" w:eastAsia="Times New Roman" w:hAnsi="Times New Roman" w:cs="Times New Roman"/>
          <w:sz w:val="28"/>
          <w:szCs w:val="28"/>
        </w:rPr>
        <w:t xml:space="preserve"> м, что составляет одну миллионную привычного нам миллиметра. Для наглядности можно указать, что 1 нм примерно в 100 тысяч раз меньше толщины человеческого волоса и на отрезке длиной в 1 нм можно расположить восемь атомов кислорода. Невооруженным глазом человек способен увидеть предмет диаметром примерно 10 тысяч нанометров (10 микрометров = 0,01 мм).</w:t>
      </w:r>
    </w:p>
    <w:p w:rsidR="009908BD" w:rsidRPr="009C69CE" w:rsidRDefault="009908BD" w:rsidP="009908BD">
      <w:pPr>
        <w:spacing w:after="0" w:line="240" w:lineRule="auto"/>
        <w:ind w:firstLine="567"/>
        <w:jc w:val="both"/>
        <w:rPr>
          <w:rFonts w:ascii="Times New Roman" w:eastAsiaTheme="minorHAnsi" w:hAnsi="Times New Roman" w:cs="Times New Roman"/>
          <w:sz w:val="28"/>
          <w:szCs w:val="28"/>
          <w:lang w:eastAsia="en-US"/>
        </w:rPr>
      </w:pPr>
      <w:r w:rsidRPr="009C69CE">
        <w:rPr>
          <w:rFonts w:ascii="Times New Roman" w:eastAsiaTheme="minorHAnsi" w:hAnsi="Times New Roman" w:cs="Times New Roman"/>
          <w:sz w:val="28"/>
          <w:szCs w:val="28"/>
          <w:lang w:eastAsia="en-US"/>
        </w:rPr>
        <w:t>К нанотехнологиям принято относить процессы и объекты с характерной длиной от 1 до 100 нм. Верхняя граница нанообласти соответствует минимальным элементам в так называемых БИС (больших интегральных схемах), широко применяемым в полу</w:t>
      </w:r>
      <w:r w:rsidRPr="009C69CE">
        <w:rPr>
          <w:rFonts w:ascii="Times New Roman" w:eastAsiaTheme="minorHAnsi" w:hAnsi="Times New Roman" w:cs="Times New Roman"/>
          <w:sz w:val="28"/>
          <w:szCs w:val="28"/>
          <w:lang w:eastAsia="en-US"/>
        </w:rPr>
        <w:softHyphen/>
        <w:t xml:space="preserve">проводниковой и компьютерной технике. </w:t>
      </w:r>
    </w:p>
    <w:p w:rsidR="009908BD" w:rsidRPr="009C69CE" w:rsidRDefault="009908BD" w:rsidP="009908BD">
      <w:pPr>
        <w:spacing w:after="0" w:line="240" w:lineRule="auto"/>
        <w:ind w:firstLine="567"/>
        <w:jc w:val="both"/>
        <w:rPr>
          <w:rFonts w:ascii="Times New Roman" w:eastAsiaTheme="minorHAnsi" w:hAnsi="Times New Roman" w:cs="Times New Roman"/>
          <w:sz w:val="28"/>
          <w:szCs w:val="28"/>
          <w:lang w:eastAsia="en-US"/>
        </w:rPr>
      </w:pPr>
      <w:r w:rsidRPr="009C69CE">
        <w:rPr>
          <w:rFonts w:ascii="Times New Roman" w:eastAsiaTheme="minorHAnsi" w:hAnsi="Times New Roman" w:cs="Times New Roman"/>
          <w:sz w:val="28"/>
          <w:szCs w:val="28"/>
          <w:lang w:eastAsia="en-US"/>
        </w:rPr>
        <w:t>С другой стороны, интерес</w:t>
      </w:r>
      <w:r w:rsidRPr="009C69CE">
        <w:rPr>
          <w:rFonts w:ascii="Times New Roman" w:eastAsiaTheme="minorHAnsi" w:hAnsi="Times New Roman" w:cs="Times New Roman"/>
          <w:sz w:val="28"/>
          <w:szCs w:val="28"/>
          <w:lang w:eastAsia="en-US"/>
        </w:rPr>
        <w:softHyphen/>
        <w:t>но, что многие вирусы имеют размер 10 нм, а 1 нм почти точно соответ</w:t>
      </w:r>
      <w:r w:rsidRPr="009C69CE">
        <w:rPr>
          <w:rFonts w:ascii="Times New Roman" w:eastAsiaTheme="minorHAnsi" w:hAnsi="Times New Roman" w:cs="Times New Roman"/>
          <w:sz w:val="28"/>
          <w:szCs w:val="28"/>
          <w:lang w:eastAsia="en-US"/>
        </w:rPr>
        <w:softHyphen/>
        <w:t>ствует характерному размеру белковых молекул (в частности, радиус знаменитой двойной спирали молекулы ДНК</w:t>
      </w:r>
      <w:r w:rsidR="005542AC">
        <w:rPr>
          <w:rFonts w:ascii="Times New Roman" w:eastAsiaTheme="minorHAnsi" w:hAnsi="Times New Roman" w:cs="Times New Roman"/>
          <w:sz w:val="28"/>
          <w:szCs w:val="28"/>
          <w:lang w:eastAsia="en-US"/>
        </w:rPr>
        <w:t xml:space="preserve"> равен именно 1 нм) см. рис. 105</w:t>
      </w:r>
      <w:r w:rsidRPr="009C69CE">
        <w:rPr>
          <w:rFonts w:ascii="Times New Roman" w:eastAsiaTheme="minorHAnsi" w:hAnsi="Times New Roman" w:cs="Times New Roman"/>
          <w:sz w:val="28"/>
          <w:szCs w:val="28"/>
          <w:lang w:eastAsia="en-US"/>
        </w:rPr>
        <w:t xml:space="preserve">. </w:t>
      </w: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Нанотехнологию можно также определить, как набор технологий или методик, основанных на манипуляциях с отдельными атомами и мо</w:t>
      </w:r>
      <w:r w:rsidRPr="009C69CE">
        <w:rPr>
          <w:rFonts w:ascii="Times New Roman" w:eastAsia="Times New Roman" w:hAnsi="Times New Roman" w:cs="Times New Roman"/>
          <w:sz w:val="28"/>
          <w:szCs w:val="28"/>
        </w:rPr>
        <w:softHyphen/>
        <w:t>лекулами (т. е. методик регулирования структуры и состава вещест</w:t>
      </w:r>
      <w:r w:rsidRPr="009C69CE">
        <w:rPr>
          <w:rFonts w:ascii="Times New Roman" w:eastAsia="Times New Roman" w:hAnsi="Times New Roman" w:cs="Times New Roman"/>
          <w:sz w:val="28"/>
          <w:szCs w:val="28"/>
        </w:rPr>
        <w:softHyphen/>
        <w:t xml:space="preserve">ва) в масштабах 1 - 100 нм. </w:t>
      </w:r>
    </w:p>
    <w:p w:rsidR="009908BD" w:rsidRDefault="009908BD" w:rsidP="009908BD">
      <w:pPr>
        <w:spacing w:after="0" w:line="240"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Использование характерных особеннос</w:t>
      </w:r>
      <w:r w:rsidRPr="009C69CE">
        <w:rPr>
          <w:rFonts w:ascii="Times New Roman" w:eastAsia="Times New Roman" w:hAnsi="Times New Roman" w:cs="Times New Roman"/>
          <w:sz w:val="28"/>
          <w:szCs w:val="28"/>
        </w:rPr>
        <w:softHyphen/>
        <w:t>тей веществ на расстояниях порядка нанометров создает дополнительные, совершенно новые возможности для создания тех</w:t>
      </w:r>
      <w:r w:rsidRPr="009C69CE">
        <w:rPr>
          <w:rFonts w:ascii="Times New Roman" w:eastAsia="Times New Roman" w:hAnsi="Times New Roman" w:cs="Times New Roman"/>
          <w:sz w:val="28"/>
          <w:szCs w:val="28"/>
        </w:rPr>
        <w:softHyphen/>
        <w:t>нологических приемов, связанных с электроникой, материаловеде</w:t>
      </w:r>
      <w:r w:rsidRPr="009C69CE">
        <w:rPr>
          <w:rFonts w:ascii="Times New Roman" w:eastAsia="Times New Roman" w:hAnsi="Times New Roman" w:cs="Times New Roman"/>
          <w:sz w:val="28"/>
          <w:szCs w:val="28"/>
        </w:rPr>
        <w:softHyphen/>
        <w:t xml:space="preserve">нием, химией, механикой и многими другими областями науки. </w:t>
      </w:r>
    </w:p>
    <w:p w:rsidR="005542AC" w:rsidRPr="005542AC" w:rsidRDefault="005542AC" w:rsidP="005542AC">
      <w:pPr>
        <w:spacing w:after="0" w:line="240"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По</w:t>
      </w:r>
      <w:r w:rsidRPr="009C69CE">
        <w:rPr>
          <w:rFonts w:ascii="Times New Roman" w:eastAsia="Times New Roman" w:hAnsi="Times New Roman" w:cs="Times New Roman"/>
          <w:sz w:val="28"/>
          <w:szCs w:val="28"/>
        </w:rPr>
        <w:softHyphen/>
        <w:t>лучение новых материалов и развитие новых методик обещает, произвести настоящую научно-техническую рево</w:t>
      </w:r>
      <w:r w:rsidRPr="009C69CE">
        <w:rPr>
          <w:rFonts w:ascii="Times New Roman" w:eastAsia="Times New Roman" w:hAnsi="Times New Roman" w:cs="Times New Roman"/>
          <w:sz w:val="28"/>
          <w:szCs w:val="28"/>
        </w:rPr>
        <w:softHyphen/>
        <w:t>люцию в информационных технологиях, производстве конструкци</w:t>
      </w:r>
      <w:r w:rsidRPr="009C69CE">
        <w:rPr>
          <w:rFonts w:ascii="Times New Roman" w:eastAsia="Times New Roman" w:hAnsi="Times New Roman" w:cs="Times New Roman"/>
          <w:sz w:val="28"/>
          <w:szCs w:val="28"/>
        </w:rPr>
        <w:softHyphen/>
        <w:t>онных материалов, изготовлении фармацевтических препаратов конструировании сверхточных устройств и т. д.</w:t>
      </w:r>
    </w:p>
    <w:p w:rsidR="009908BD" w:rsidRPr="009C69CE" w:rsidRDefault="009908BD" w:rsidP="009908BD">
      <w:pPr>
        <w:spacing w:after="0" w:line="240" w:lineRule="auto"/>
        <w:jc w:val="both"/>
        <w:rPr>
          <w:rFonts w:ascii="Times New Roman" w:eastAsia="Times New Roman" w:hAnsi="Times New Roman" w:cs="Times New Roman"/>
          <w:sz w:val="28"/>
          <w:szCs w:val="28"/>
          <w:lang w:eastAsia="en-US"/>
        </w:rPr>
      </w:pPr>
      <w:r w:rsidRPr="009C69CE">
        <w:rPr>
          <w:rFonts w:eastAsiaTheme="minorHAnsi"/>
          <w:noProof/>
        </w:rPr>
        <w:lastRenderedPageBreak/>
        <w:drawing>
          <wp:inline distT="0" distB="0" distL="0" distR="0" wp14:anchorId="37BEE85C" wp14:editId="31E4EBF0">
            <wp:extent cx="5940425" cy="1918448"/>
            <wp:effectExtent l="0" t="0" r="317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 b="11813"/>
                    <a:stretch/>
                  </pic:blipFill>
                  <pic:spPr bwMode="auto">
                    <a:xfrm>
                      <a:off x="0" y="0"/>
                      <a:ext cx="5940425" cy="1918448"/>
                    </a:xfrm>
                    <a:prstGeom prst="rect">
                      <a:avLst/>
                    </a:prstGeom>
                    <a:ln>
                      <a:noFill/>
                    </a:ln>
                    <a:extLst>
                      <a:ext uri="{53640926-AAD7-44D8-BBD7-CCE9431645EC}">
                        <a14:shadowObscured xmlns:a14="http://schemas.microsoft.com/office/drawing/2010/main"/>
                      </a:ext>
                    </a:extLst>
                  </pic:spPr>
                </pic:pic>
              </a:graphicData>
            </a:graphic>
          </wp:inline>
        </w:drawing>
      </w:r>
    </w:p>
    <w:p w:rsidR="009908BD" w:rsidRPr="009C69CE" w:rsidRDefault="009908BD" w:rsidP="009908BD">
      <w:pPr>
        <w:spacing w:after="0" w:line="240" w:lineRule="auto"/>
        <w:jc w:val="center"/>
        <w:rPr>
          <w:rFonts w:ascii="Times New Roman" w:eastAsia="Times New Roman" w:hAnsi="Times New Roman" w:cs="Times New Roman"/>
          <w:sz w:val="24"/>
          <w:szCs w:val="24"/>
        </w:rPr>
      </w:pPr>
      <w:r w:rsidRPr="009C69CE">
        <w:rPr>
          <w:rFonts w:eastAsiaTheme="minorHAnsi"/>
          <w:noProof/>
        </w:rPr>
        <w:drawing>
          <wp:inline distT="0" distB="0" distL="0" distR="0" wp14:anchorId="363C19D9" wp14:editId="3AB8747F">
            <wp:extent cx="5940425" cy="369633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3696335"/>
                    </a:xfrm>
                    <a:prstGeom prst="rect">
                      <a:avLst/>
                    </a:prstGeom>
                  </pic:spPr>
                </pic:pic>
              </a:graphicData>
            </a:graphic>
          </wp:inline>
        </w:drawing>
      </w:r>
    </w:p>
    <w:p w:rsidR="009908BD" w:rsidRPr="009C69CE" w:rsidRDefault="009908BD" w:rsidP="009908BD">
      <w:pPr>
        <w:spacing w:after="0" w:line="240" w:lineRule="auto"/>
        <w:jc w:val="center"/>
        <w:rPr>
          <w:rFonts w:ascii="Times New Roman" w:eastAsia="Times New Roman" w:hAnsi="Times New Roman" w:cs="Times New Roman"/>
          <w:sz w:val="24"/>
          <w:szCs w:val="24"/>
        </w:rPr>
      </w:pPr>
    </w:p>
    <w:p w:rsidR="009908BD" w:rsidRPr="009C69CE" w:rsidRDefault="005542AC" w:rsidP="009908BD">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Рис. 105</w:t>
      </w:r>
      <w:r w:rsidR="009908BD" w:rsidRPr="009C69CE">
        <w:rPr>
          <w:rFonts w:ascii="Times New Roman" w:eastAsia="Times New Roman" w:hAnsi="Times New Roman" w:cs="Times New Roman"/>
          <w:sz w:val="24"/>
          <w:szCs w:val="24"/>
        </w:rPr>
        <w:t>. Шкала размеров объектов от 1 м до 10</w:t>
      </w:r>
      <w:r w:rsidR="009908BD" w:rsidRPr="009C69CE">
        <w:rPr>
          <w:rFonts w:ascii="Times New Roman" w:eastAsia="Times New Roman" w:hAnsi="Times New Roman" w:cs="Times New Roman"/>
          <w:sz w:val="24"/>
          <w:szCs w:val="24"/>
          <w:vertAlign w:val="superscript"/>
        </w:rPr>
        <w:t>10</w:t>
      </w:r>
      <w:r w:rsidR="009908BD" w:rsidRPr="009C69CE">
        <w:rPr>
          <w:rFonts w:ascii="Times New Roman" w:eastAsia="Times New Roman" w:hAnsi="Times New Roman" w:cs="Times New Roman"/>
          <w:sz w:val="24"/>
          <w:szCs w:val="24"/>
        </w:rPr>
        <w:t xml:space="preserve"> м</w:t>
      </w: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p>
    <w:p w:rsidR="009908BD" w:rsidRPr="009C69CE" w:rsidRDefault="005542AC" w:rsidP="005542AC">
      <w:pPr>
        <w:spacing w:after="0" w:line="240"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bCs/>
          <w:kern w:val="36"/>
          <w:sz w:val="28"/>
          <w:szCs w:val="28"/>
        </w:rPr>
        <w:t>Структура нового (шестого) технологического уклада, определяющего</w:t>
      </w:r>
      <w:r>
        <w:rPr>
          <w:rFonts w:ascii="Times New Roman" w:eastAsia="Times New Roman" w:hAnsi="Times New Roman" w:cs="Times New Roman"/>
          <w:sz w:val="28"/>
          <w:szCs w:val="28"/>
        </w:rPr>
        <w:t xml:space="preserve"> </w:t>
      </w:r>
      <w:r w:rsidR="009908BD" w:rsidRPr="009C69CE">
        <w:rPr>
          <w:rFonts w:ascii="Times New Roman" w:eastAsia="Times New Roman" w:hAnsi="Times New Roman" w:cs="Times New Roman"/>
          <w:bCs/>
          <w:kern w:val="36"/>
          <w:sz w:val="28"/>
          <w:szCs w:val="28"/>
        </w:rPr>
        <w:t xml:space="preserve">среду распространения нанотехнологий, </w:t>
      </w:r>
      <w:r>
        <w:rPr>
          <w:rFonts w:ascii="Times New Roman" w:eastAsia="Times New Roman" w:hAnsi="Times New Roman" w:cs="Times New Roman"/>
          <w:bCs/>
          <w:kern w:val="36"/>
          <w:sz w:val="28"/>
          <w:szCs w:val="28"/>
        </w:rPr>
        <w:t>показана на</w:t>
      </w:r>
      <w:r>
        <w:rPr>
          <w:rFonts w:ascii="Times New Roman" w:eastAsia="Times New Roman" w:hAnsi="Times New Roman" w:cs="Times New Roman"/>
          <w:sz w:val="28"/>
          <w:szCs w:val="28"/>
        </w:rPr>
        <w:t xml:space="preserve"> рис. 106</w:t>
      </w:r>
      <w:r w:rsidR="009908BD" w:rsidRPr="009C69CE">
        <w:rPr>
          <w:rFonts w:ascii="Times New Roman" w:eastAsia="Times New Roman" w:hAnsi="Times New Roman" w:cs="Times New Roman"/>
          <w:sz w:val="28"/>
          <w:szCs w:val="28"/>
        </w:rPr>
        <w:t>.</w:t>
      </w:r>
    </w:p>
    <w:p w:rsidR="009908BD" w:rsidRPr="009C69CE" w:rsidRDefault="009908BD" w:rsidP="009908BD">
      <w:pPr>
        <w:spacing w:after="0" w:line="240" w:lineRule="auto"/>
        <w:ind w:firstLine="567"/>
        <w:jc w:val="both"/>
        <w:outlineLvl w:val="0"/>
        <w:rPr>
          <w:rFonts w:ascii="Times New Roman" w:eastAsia="Times New Roman" w:hAnsi="Times New Roman" w:cs="Times New Roman"/>
          <w:bCs/>
          <w:kern w:val="36"/>
          <w:sz w:val="28"/>
          <w:szCs w:val="28"/>
        </w:rPr>
      </w:pPr>
      <w:r w:rsidRPr="009C69CE">
        <w:rPr>
          <w:rFonts w:ascii="Times New Roman" w:eastAsia="Times New Roman" w:hAnsi="Times New Roman" w:cs="Times New Roman"/>
          <w:bCs/>
          <w:i/>
          <w:kern w:val="36"/>
          <w:sz w:val="28"/>
          <w:szCs w:val="28"/>
          <w:u w:val="single"/>
        </w:rPr>
        <w:t>Ключевой фактор</w:t>
      </w:r>
      <w:r w:rsidRPr="009C69CE">
        <w:rPr>
          <w:rFonts w:ascii="Times New Roman" w:eastAsia="Times New Roman" w:hAnsi="Times New Roman" w:cs="Times New Roman"/>
          <w:bCs/>
          <w:kern w:val="36"/>
          <w:sz w:val="28"/>
          <w:szCs w:val="28"/>
        </w:rPr>
        <w:t>: нанотехнологии, клеточные технологии и методы генной инженерии, опирающиеся на использование электронных растровых и атомно-силовых микроскопов, соответствующих метрологических систем.</w:t>
      </w:r>
    </w:p>
    <w:p w:rsidR="005542AC" w:rsidRDefault="009908BD" w:rsidP="009908BD">
      <w:pPr>
        <w:spacing w:after="0" w:line="240" w:lineRule="auto"/>
        <w:ind w:firstLine="567"/>
        <w:jc w:val="both"/>
        <w:outlineLvl w:val="0"/>
        <w:rPr>
          <w:rFonts w:ascii="Times New Roman" w:eastAsia="Times New Roman" w:hAnsi="Times New Roman" w:cs="Times New Roman"/>
          <w:bCs/>
          <w:kern w:val="36"/>
          <w:sz w:val="28"/>
          <w:szCs w:val="28"/>
        </w:rPr>
      </w:pPr>
      <w:r w:rsidRPr="009C69CE">
        <w:rPr>
          <w:rFonts w:ascii="Times New Roman" w:eastAsia="Times New Roman" w:hAnsi="Times New Roman" w:cs="Times New Roman"/>
          <w:bCs/>
          <w:i/>
          <w:kern w:val="36"/>
          <w:sz w:val="28"/>
          <w:szCs w:val="28"/>
          <w:u w:val="single"/>
        </w:rPr>
        <w:t>Ядро</w:t>
      </w:r>
      <w:r w:rsidRPr="009C69CE">
        <w:rPr>
          <w:rFonts w:ascii="Times New Roman" w:eastAsia="Times New Roman" w:hAnsi="Times New Roman" w:cs="Times New Roman"/>
          <w:bCs/>
          <w:kern w:val="36"/>
          <w:sz w:val="28"/>
          <w:szCs w:val="28"/>
        </w:rPr>
        <w:t>: наноэлектроника, молекулярная и нанофотоника, наноматериалы и наноструктурированные покрытия, оптические наноматериалы, наногетерогенные системы, нанобиотехнологии, наносистемная техника, нанооборудование.</w:t>
      </w:r>
    </w:p>
    <w:p w:rsidR="005542AC" w:rsidRPr="009C69CE" w:rsidRDefault="005542AC" w:rsidP="005542AC">
      <w:pPr>
        <w:spacing w:after="0" w:line="240" w:lineRule="auto"/>
        <w:ind w:firstLine="567"/>
        <w:jc w:val="both"/>
        <w:rPr>
          <w:rFonts w:ascii="Times New Roman" w:eastAsia="Times New Roman" w:hAnsi="Times New Roman" w:cs="Times New Roman"/>
          <w:bCs/>
          <w:kern w:val="36"/>
          <w:sz w:val="28"/>
          <w:szCs w:val="28"/>
        </w:rPr>
      </w:pPr>
      <w:r w:rsidRPr="009C69CE">
        <w:rPr>
          <w:rFonts w:ascii="Times New Roman" w:eastAsia="Times New Roman" w:hAnsi="Times New Roman" w:cs="Times New Roman"/>
          <w:bCs/>
          <w:i/>
          <w:kern w:val="36"/>
          <w:sz w:val="28"/>
          <w:szCs w:val="28"/>
          <w:u w:val="single"/>
        </w:rPr>
        <w:t>Несущие отрасли</w:t>
      </w:r>
      <w:r w:rsidRPr="009C69CE">
        <w:rPr>
          <w:rFonts w:ascii="Times New Roman" w:eastAsia="Times New Roman" w:hAnsi="Times New Roman" w:cs="Times New Roman"/>
          <w:bCs/>
          <w:kern w:val="36"/>
          <w:sz w:val="28"/>
          <w:szCs w:val="28"/>
        </w:rPr>
        <w:t xml:space="preserve">: электронная, ядерная и электротехническая промышленности, информационно-коммуникационный сектор, станко-, судо, авто- и приборостроение, фармацевтическая промышленность, солнечная энергетика, ракетно-космическая промышленность, авиастроение, клеточная </w:t>
      </w:r>
      <w:r w:rsidRPr="009C69CE">
        <w:rPr>
          <w:rFonts w:ascii="Times New Roman" w:eastAsia="Times New Roman" w:hAnsi="Times New Roman" w:cs="Times New Roman"/>
          <w:bCs/>
          <w:kern w:val="36"/>
          <w:sz w:val="28"/>
          <w:szCs w:val="28"/>
        </w:rPr>
        <w:lastRenderedPageBreak/>
        <w:t>медицина, семеноводство, строительство, химико-металлургический комплекс.</w:t>
      </w:r>
    </w:p>
    <w:p w:rsidR="009908BD" w:rsidRPr="00CA3DB4" w:rsidRDefault="009908BD" w:rsidP="009908BD">
      <w:pPr>
        <w:spacing w:after="0" w:line="240" w:lineRule="auto"/>
        <w:ind w:firstLine="567"/>
        <w:jc w:val="both"/>
        <w:outlineLvl w:val="0"/>
        <w:rPr>
          <w:rFonts w:ascii="Times New Roman" w:eastAsia="Times New Roman" w:hAnsi="Times New Roman" w:cs="Times New Roman"/>
          <w:bCs/>
          <w:kern w:val="36"/>
          <w:sz w:val="28"/>
          <w:szCs w:val="28"/>
        </w:rPr>
      </w:pPr>
      <w:r w:rsidRPr="009C69CE">
        <w:rPr>
          <w:rFonts w:ascii="Times New Roman" w:eastAsia="Times New Roman" w:hAnsi="Times New Roman" w:cs="Times New Roman"/>
          <w:bCs/>
          <w:kern w:val="36"/>
          <w:sz w:val="28"/>
          <w:szCs w:val="28"/>
        </w:rPr>
        <w:t xml:space="preserve">  </w:t>
      </w: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noProof/>
          <w:sz w:val="28"/>
          <w:szCs w:val="28"/>
        </w:rPr>
        <w:drawing>
          <wp:anchor distT="0" distB="0" distL="114300" distR="114300" simplePos="0" relativeHeight="251659264" behindDoc="1" locked="0" layoutInCell="0" allowOverlap="1" wp14:anchorId="5159FDBC" wp14:editId="0467E7B9">
            <wp:simplePos x="0" y="0"/>
            <wp:positionH relativeFrom="margin">
              <wp:posOffset>1082675</wp:posOffset>
            </wp:positionH>
            <wp:positionV relativeFrom="paragraph">
              <wp:posOffset>76200</wp:posOffset>
            </wp:positionV>
            <wp:extent cx="3576320" cy="3049270"/>
            <wp:effectExtent l="0" t="0" r="5080" b="0"/>
            <wp:wrapTight wrapText="bothSides">
              <wp:wrapPolygon edited="0">
                <wp:start x="0" y="0"/>
                <wp:lineTo x="0" y="21456"/>
                <wp:lineTo x="21516" y="21456"/>
                <wp:lineTo x="21516"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6320" cy="3049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p>
    <w:p w:rsidR="009908BD" w:rsidRPr="009C69CE" w:rsidRDefault="009908BD" w:rsidP="009908BD">
      <w:pPr>
        <w:spacing w:after="0" w:line="240" w:lineRule="auto"/>
        <w:jc w:val="center"/>
        <w:rPr>
          <w:rFonts w:ascii="Times New Roman" w:eastAsia="Times New Roman" w:hAnsi="Times New Roman" w:cs="Times New Roman"/>
          <w:sz w:val="28"/>
          <w:szCs w:val="28"/>
        </w:rPr>
      </w:pPr>
    </w:p>
    <w:p w:rsidR="009908BD" w:rsidRPr="009C69CE" w:rsidRDefault="005542AC" w:rsidP="009908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Рис. 106</w:t>
      </w:r>
      <w:r w:rsidR="009908BD" w:rsidRPr="009C69CE">
        <w:rPr>
          <w:rFonts w:ascii="Times New Roman" w:eastAsia="Times New Roman" w:hAnsi="Times New Roman" w:cs="Times New Roman"/>
          <w:sz w:val="24"/>
          <w:szCs w:val="24"/>
        </w:rPr>
        <w:t>. Структура нового шестого технологического уклада</w:t>
      </w:r>
    </w:p>
    <w:p w:rsidR="009908BD" w:rsidRPr="009C69CE" w:rsidRDefault="009908BD" w:rsidP="009908BD">
      <w:pPr>
        <w:spacing w:after="0" w:line="240" w:lineRule="auto"/>
        <w:ind w:firstLine="567"/>
        <w:jc w:val="both"/>
        <w:outlineLvl w:val="0"/>
        <w:rPr>
          <w:rFonts w:ascii="Times New Roman" w:eastAsia="Times New Roman" w:hAnsi="Times New Roman" w:cs="Times New Roman"/>
          <w:bCs/>
          <w:kern w:val="36"/>
          <w:sz w:val="28"/>
          <w:szCs w:val="28"/>
        </w:rPr>
      </w:pPr>
      <w:r w:rsidRPr="009C69CE">
        <w:rPr>
          <w:rFonts w:ascii="Times New Roman" w:eastAsia="Times New Roman" w:hAnsi="Times New Roman" w:cs="Times New Roman"/>
          <w:bCs/>
          <w:kern w:val="36"/>
          <w:sz w:val="28"/>
          <w:szCs w:val="28"/>
        </w:rPr>
        <w:t xml:space="preserve">  </w:t>
      </w:r>
    </w:p>
    <w:p w:rsidR="009908BD" w:rsidRDefault="009908BD" w:rsidP="009908BD">
      <w:pPr>
        <w:spacing w:after="0" w:line="240"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bCs/>
          <w:sz w:val="28"/>
          <w:szCs w:val="28"/>
        </w:rPr>
        <w:t>Ниже</w:t>
      </w:r>
      <w:r w:rsidRPr="009C69CE">
        <w:rPr>
          <w:rFonts w:ascii="Times New Roman" w:eastAsia="Times New Roman" w:hAnsi="Times New Roman" w:cs="Times New Roman"/>
          <w:b/>
          <w:bCs/>
          <w:sz w:val="28"/>
          <w:szCs w:val="28"/>
        </w:rPr>
        <w:t xml:space="preserve"> </w:t>
      </w:r>
      <w:r w:rsidRPr="009C69CE">
        <w:rPr>
          <w:rFonts w:ascii="Times New Roman" w:eastAsia="Times New Roman" w:hAnsi="Times New Roman" w:cs="Times New Roman"/>
          <w:sz w:val="28"/>
          <w:szCs w:val="28"/>
        </w:rPr>
        <w:t>приводится краткий обзор основных направлений применения наноматериалов в формирующемся новом 6 технологическом укладе.</w:t>
      </w:r>
    </w:p>
    <w:p w:rsidR="009908BD" w:rsidRPr="009C69CE" w:rsidRDefault="009908BD" w:rsidP="009908BD">
      <w:pPr>
        <w:widowControl w:val="0"/>
        <w:overflowPunct w:val="0"/>
        <w:autoSpaceDE w:val="0"/>
        <w:autoSpaceDN w:val="0"/>
        <w:adjustRightInd w:val="0"/>
        <w:spacing w:after="0" w:line="243"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Многочисленные сферы применения нанотехнологий и нанопродуктов сгруппированы в семь основных областей: наноэлектроника, медицина и фармацевтика, генно-модифицированные продукты, конструкционные и функциональные материалы, машиностроение, энергетика, военные применения.</w:t>
      </w:r>
    </w:p>
    <w:p w:rsidR="009908BD" w:rsidRPr="009C69CE" w:rsidRDefault="009908BD" w:rsidP="009908BD">
      <w:pPr>
        <w:widowControl w:val="0"/>
        <w:autoSpaceDE w:val="0"/>
        <w:autoSpaceDN w:val="0"/>
        <w:adjustRightInd w:val="0"/>
        <w:spacing w:after="0" w:line="240" w:lineRule="auto"/>
        <w:rPr>
          <w:rFonts w:ascii="Times New Roman" w:eastAsia="Times New Roman" w:hAnsi="Times New Roman" w:cs="Times New Roman"/>
          <w:i/>
          <w:iCs/>
          <w:sz w:val="28"/>
          <w:szCs w:val="28"/>
        </w:rPr>
      </w:pPr>
    </w:p>
    <w:p w:rsidR="009908BD" w:rsidRPr="009C69CE" w:rsidRDefault="009908BD" w:rsidP="009908B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C69CE">
        <w:rPr>
          <w:rFonts w:ascii="Times New Roman" w:eastAsia="Times New Roman" w:hAnsi="Times New Roman" w:cs="Times New Roman"/>
          <w:i/>
          <w:iCs/>
          <w:sz w:val="28"/>
          <w:szCs w:val="28"/>
        </w:rPr>
        <w:t>1. Наноэлектроника и нанофотоника</w:t>
      </w:r>
    </w:p>
    <w:p w:rsidR="009908BD" w:rsidRPr="009C69CE" w:rsidRDefault="009908BD" w:rsidP="009908BD">
      <w:pPr>
        <w:widowControl w:val="0"/>
        <w:overflowPunct w:val="0"/>
        <w:autoSpaceDE w:val="0"/>
        <w:autoSpaceDN w:val="0"/>
        <w:adjustRightInd w:val="0"/>
        <w:spacing w:after="0" w:line="243"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 xml:space="preserve">Электронная промышленность переходит в нанообласть как единое целое. Логика конкурентного развития современной микроэлектроники, являющейся основой микропроцессорной техники, заставляет производителей повышать быстродействие процессоров, увеличивать емкость памяти, уменьшать габариты устройств и удешевлять их. </w:t>
      </w:r>
    </w:p>
    <w:p w:rsidR="009908BD" w:rsidRPr="009C69CE" w:rsidRDefault="009908BD" w:rsidP="009908BD">
      <w:pPr>
        <w:widowControl w:val="0"/>
        <w:overflowPunct w:val="0"/>
        <w:autoSpaceDE w:val="0"/>
        <w:autoSpaceDN w:val="0"/>
        <w:adjustRightInd w:val="0"/>
        <w:spacing w:after="0" w:line="243"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Типичным примером быстрого повышения эффективности энергопотребления по мере роста нового технологического уклада является распространение светодиодов в светотехнике.</w:t>
      </w:r>
    </w:p>
    <w:p w:rsidR="009908BD" w:rsidRPr="009C69CE" w:rsidRDefault="009908BD" w:rsidP="009908BD">
      <w:pPr>
        <w:widowControl w:val="0"/>
        <w:overflowPunct w:val="0"/>
        <w:autoSpaceDE w:val="0"/>
        <w:autoSpaceDN w:val="0"/>
        <w:adjustRightInd w:val="0"/>
        <w:spacing w:after="0" w:line="243"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Наиболее быстро</w:t>
      </w:r>
      <w:r w:rsidRPr="009C69CE">
        <w:rPr>
          <w:rFonts w:ascii="Times New Roman" w:eastAsia="Times New Roman" w:hAnsi="Times New Roman" w:cs="Times New Roman"/>
          <w:b/>
          <w:bCs/>
          <w:i/>
          <w:iCs/>
          <w:sz w:val="28"/>
          <w:szCs w:val="28"/>
        </w:rPr>
        <w:t xml:space="preserve"> </w:t>
      </w:r>
      <w:r w:rsidRPr="009C69CE">
        <w:rPr>
          <w:rFonts w:ascii="Times New Roman" w:eastAsia="Times New Roman" w:hAnsi="Times New Roman" w:cs="Times New Roman"/>
          <w:sz w:val="28"/>
          <w:szCs w:val="28"/>
        </w:rPr>
        <w:t xml:space="preserve">растущей частью полупроводниковой отрасли становится рынок микроэлектромеханических систем. </w:t>
      </w:r>
    </w:p>
    <w:p w:rsidR="009908BD" w:rsidRPr="009C69CE" w:rsidRDefault="009908BD" w:rsidP="009908BD">
      <w:pPr>
        <w:widowControl w:val="0"/>
        <w:overflowPunct w:val="0"/>
        <w:autoSpaceDE w:val="0"/>
        <w:autoSpaceDN w:val="0"/>
        <w:adjustRightInd w:val="0"/>
        <w:spacing w:after="0" w:line="243"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Аналогичным образом развитие промышленности средств связи привело к прогрессу в СВЧ-электронике, лазерной технике, использующих гетероструктуры с наноразмерными слоями – с квантовыми ямами и квантовыми точками.</w:t>
      </w:r>
    </w:p>
    <w:p w:rsidR="009908BD" w:rsidRPr="009C69CE" w:rsidRDefault="009908BD" w:rsidP="009908BD">
      <w:pPr>
        <w:widowControl w:val="0"/>
        <w:overflowPunct w:val="0"/>
        <w:autoSpaceDE w:val="0"/>
        <w:autoSpaceDN w:val="0"/>
        <w:adjustRightInd w:val="0"/>
        <w:spacing w:after="0" w:line="243"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lastRenderedPageBreak/>
        <w:t>Как реальная альтернатива</w:t>
      </w:r>
      <w:r w:rsidRPr="009C69CE">
        <w:rPr>
          <w:rFonts w:ascii="Times New Roman" w:eastAsia="Times New Roman" w:hAnsi="Times New Roman" w:cs="Times New Roman"/>
          <w:b/>
          <w:bCs/>
          <w:i/>
          <w:iCs/>
          <w:sz w:val="28"/>
          <w:szCs w:val="28"/>
        </w:rPr>
        <w:t xml:space="preserve"> </w:t>
      </w:r>
      <w:r w:rsidRPr="009C69CE">
        <w:rPr>
          <w:rFonts w:ascii="Times New Roman" w:eastAsia="Times New Roman" w:hAnsi="Times New Roman" w:cs="Times New Roman"/>
          <w:sz w:val="28"/>
          <w:szCs w:val="28"/>
        </w:rPr>
        <w:t>«кремниевой» электронике в недалеком будущем рассматривается молекулярная электроника, а также появление квантовых компьютеров, спиновой электроники.</w:t>
      </w:r>
    </w:p>
    <w:p w:rsidR="009908BD" w:rsidRPr="009C69CE" w:rsidRDefault="009908BD" w:rsidP="009908BD">
      <w:pPr>
        <w:widowControl w:val="0"/>
        <w:autoSpaceDE w:val="0"/>
        <w:autoSpaceDN w:val="0"/>
        <w:adjustRightInd w:val="0"/>
        <w:spacing w:after="0" w:line="240" w:lineRule="auto"/>
        <w:jc w:val="center"/>
        <w:rPr>
          <w:rFonts w:ascii="Times New Roman" w:eastAsia="Times New Roman" w:hAnsi="Times New Roman" w:cs="Times New Roman"/>
          <w:i/>
          <w:iCs/>
          <w:sz w:val="28"/>
          <w:szCs w:val="28"/>
        </w:rPr>
      </w:pPr>
    </w:p>
    <w:p w:rsidR="009908BD" w:rsidRPr="009C69CE" w:rsidRDefault="009908BD" w:rsidP="009908B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C69CE">
        <w:rPr>
          <w:rFonts w:ascii="Times New Roman" w:eastAsia="Times New Roman" w:hAnsi="Times New Roman" w:cs="Times New Roman"/>
          <w:i/>
          <w:iCs/>
          <w:sz w:val="28"/>
          <w:szCs w:val="28"/>
        </w:rPr>
        <w:t>2. Медицина и фармацевтика</w:t>
      </w:r>
    </w:p>
    <w:p w:rsidR="009908BD" w:rsidRPr="009C69CE" w:rsidRDefault="009908BD" w:rsidP="009908BD">
      <w:pPr>
        <w:widowControl w:val="0"/>
        <w:overflowPunct w:val="0"/>
        <w:autoSpaceDE w:val="0"/>
        <w:autoSpaceDN w:val="0"/>
        <w:adjustRightInd w:val="0"/>
        <w:spacing w:after="0" w:line="243"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 xml:space="preserve">Важной составляющей ключевого фактора шестого технологического уклада являются нанобиотехнологии, объединяющие достижения физики, химии, биологии и медицины. На их основе создаются системы диагностики, разрабатываются высокодисперсные формы лекарственных препаратов и их адресной доставки к пораженным органам, создаются биосовместимые материалы и покрытия для использования в медицинской имплантационной практике, реконструктивной и пластической хирургии и т.д. </w:t>
      </w:r>
    </w:p>
    <w:p w:rsidR="009908BD" w:rsidRPr="009C69CE" w:rsidRDefault="009908BD" w:rsidP="009908BD">
      <w:pPr>
        <w:widowControl w:val="0"/>
        <w:autoSpaceDE w:val="0"/>
        <w:autoSpaceDN w:val="0"/>
        <w:adjustRightInd w:val="0"/>
        <w:spacing w:after="0" w:line="240" w:lineRule="auto"/>
        <w:jc w:val="center"/>
        <w:rPr>
          <w:rFonts w:ascii="Times New Roman" w:eastAsia="Times New Roman" w:hAnsi="Times New Roman" w:cs="Times New Roman"/>
          <w:i/>
          <w:iCs/>
          <w:sz w:val="28"/>
          <w:szCs w:val="28"/>
        </w:rPr>
      </w:pPr>
    </w:p>
    <w:p w:rsidR="009908BD" w:rsidRPr="009C69CE" w:rsidRDefault="009908BD" w:rsidP="009908B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C69CE">
        <w:rPr>
          <w:rFonts w:ascii="Times New Roman" w:eastAsia="Times New Roman" w:hAnsi="Times New Roman" w:cs="Times New Roman"/>
          <w:i/>
          <w:iCs/>
          <w:sz w:val="28"/>
          <w:szCs w:val="28"/>
        </w:rPr>
        <w:t>3. Генно-модифицированные продукты</w:t>
      </w:r>
    </w:p>
    <w:p w:rsidR="009908BD" w:rsidRPr="009C69CE" w:rsidRDefault="009908BD" w:rsidP="009908BD">
      <w:pPr>
        <w:widowControl w:val="0"/>
        <w:overflowPunct w:val="0"/>
        <w:autoSpaceDE w:val="0"/>
        <w:autoSpaceDN w:val="0"/>
        <w:adjustRightInd w:val="0"/>
        <w:spacing w:after="0" w:line="241"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 xml:space="preserve">Другой сферой быстрого распространения нанобиотехнологий стало сельское хозяйство, в котором широко применяются генетически модифицированные организмы, созданные методами генной инженерии на основе достижений современной молекулярной биологии. Под определение генетически модифицированный организм (ГМО) подпадают организмы с изменениями в геноме, которых нельзя достичь традиционными методами селекции и рекомбинации. </w:t>
      </w:r>
    </w:p>
    <w:p w:rsidR="009908BD" w:rsidRPr="009C69CE" w:rsidRDefault="009908BD" w:rsidP="009908BD">
      <w:pPr>
        <w:widowControl w:val="0"/>
        <w:overflowPunct w:val="0"/>
        <w:autoSpaceDE w:val="0"/>
        <w:autoSpaceDN w:val="0"/>
        <w:adjustRightInd w:val="0"/>
        <w:spacing w:after="0" w:line="237"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Наиболее распространенными ГМО на сегодняшний день являются растения картофеля, томата, сои, хлопка, кукурузы и масличного рапса, хотя всего запатентовано около 23 различных культур в различных вариантах генетической модификации.</w:t>
      </w:r>
    </w:p>
    <w:p w:rsidR="009908BD" w:rsidRPr="009C69CE" w:rsidRDefault="009908BD" w:rsidP="009908BD">
      <w:pPr>
        <w:widowControl w:val="0"/>
        <w:overflowPunct w:val="0"/>
        <w:autoSpaceDE w:val="0"/>
        <w:autoSpaceDN w:val="0"/>
        <w:adjustRightInd w:val="0"/>
        <w:spacing w:after="0" w:line="241" w:lineRule="auto"/>
        <w:ind w:firstLine="567"/>
        <w:jc w:val="both"/>
        <w:rPr>
          <w:rFonts w:ascii="Times New Roman" w:eastAsia="Times New Roman" w:hAnsi="Times New Roman" w:cs="Times New Roman"/>
          <w:sz w:val="28"/>
          <w:szCs w:val="28"/>
        </w:rPr>
      </w:pPr>
    </w:p>
    <w:p w:rsidR="009908BD" w:rsidRPr="009C69CE" w:rsidRDefault="009908BD" w:rsidP="009908B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C69CE">
        <w:rPr>
          <w:rFonts w:ascii="Times New Roman" w:eastAsia="Times New Roman" w:hAnsi="Times New Roman" w:cs="Times New Roman"/>
          <w:i/>
          <w:iCs/>
          <w:sz w:val="28"/>
          <w:szCs w:val="28"/>
        </w:rPr>
        <w:t>4. Конструкционные и функциональные материалы</w:t>
      </w:r>
    </w:p>
    <w:p w:rsidR="009908BD" w:rsidRPr="009C69CE" w:rsidRDefault="009908BD" w:rsidP="009908BD">
      <w:pPr>
        <w:widowControl w:val="0"/>
        <w:overflowPunct w:val="0"/>
        <w:autoSpaceDE w:val="0"/>
        <w:autoSpaceDN w:val="0"/>
        <w:adjustRightInd w:val="0"/>
        <w:spacing w:after="0" w:line="237"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Анализ проведенных в последние годы отечественных и зарубежных исследований свидетельствует о высокой перспективности следующих основных направлений в области разработки конструкционных материалов:</w:t>
      </w:r>
    </w:p>
    <w:p w:rsidR="009908BD" w:rsidRPr="009C69CE" w:rsidRDefault="009908BD" w:rsidP="009908BD">
      <w:pPr>
        <w:widowControl w:val="0"/>
        <w:autoSpaceDE w:val="0"/>
        <w:autoSpaceDN w:val="0"/>
        <w:adjustRightInd w:val="0"/>
        <w:spacing w:after="0" w:line="4" w:lineRule="exact"/>
        <w:jc w:val="both"/>
        <w:rPr>
          <w:rFonts w:ascii="Times New Roman" w:eastAsia="Times New Roman" w:hAnsi="Times New Roman" w:cs="Times New Roman"/>
          <w:sz w:val="28"/>
          <w:szCs w:val="28"/>
        </w:rPr>
      </w:pPr>
    </w:p>
    <w:p w:rsidR="009908BD" w:rsidRPr="009C69CE" w:rsidRDefault="009908BD" w:rsidP="009908BD">
      <w:pPr>
        <w:widowControl w:val="0"/>
        <w:numPr>
          <w:ilvl w:val="0"/>
          <w:numId w:val="1"/>
        </w:numPr>
        <w:overflowPunct w:val="0"/>
        <w:autoSpaceDE w:val="0"/>
        <w:autoSpaceDN w:val="0"/>
        <w:adjustRightInd w:val="0"/>
        <w:spacing w:after="0" w:line="248" w:lineRule="auto"/>
        <w:ind w:left="20" w:right="180" w:firstLine="274"/>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 xml:space="preserve">изготовление наноструктурных керамических и композиционных изделий точной формы; </w:t>
      </w:r>
    </w:p>
    <w:p w:rsidR="009908BD" w:rsidRPr="009C69CE" w:rsidRDefault="009908BD" w:rsidP="009908BD">
      <w:pPr>
        <w:widowControl w:val="0"/>
        <w:autoSpaceDE w:val="0"/>
        <w:autoSpaceDN w:val="0"/>
        <w:adjustRightInd w:val="0"/>
        <w:spacing w:after="0" w:line="1" w:lineRule="exact"/>
        <w:jc w:val="both"/>
        <w:rPr>
          <w:rFonts w:ascii="Times New Roman" w:eastAsia="Times New Roman" w:hAnsi="Times New Roman" w:cs="Times New Roman"/>
          <w:sz w:val="28"/>
          <w:szCs w:val="28"/>
        </w:rPr>
      </w:pPr>
    </w:p>
    <w:p w:rsidR="009908BD" w:rsidRPr="009C69CE" w:rsidRDefault="009908BD" w:rsidP="009908BD">
      <w:pPr>
        <w:widowControl w:val="0"/>
        <w:numPr>
          <w:ilvl w:val="0"/>
          <w:numId w:val="1"/>
        </w:numPr>
        <w:overflowPunct w:val="0"/>
        <w:autoSpaceDE w:val="0"/>
        <w:autoSpaceDN w:val="0"/>
        <w:adjustRightInd w:val="0"/>
        <w:spacing w:after="0" w:line="239" w:lineRule="auto"/>
        <w:ind w:left="20" w:right="100" w:firstLine="274"/>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 xml:space="preserve">создание наноструктурных твердых сплавов для производства режущих инструментов с повышенной износостойкостью и ударной вязкостью; </w:t>
      </w:r>
    </w:p>
    <w:p w:rsidR="009908BD" w:rsidRPr="009C69CE" w:rsidRDefault="009908BD" w:rsidP="009908BD">
      <w:pPr>
        <w:widowControl w:val="0"/>
        <w:numPr>
          <w:ilvl w:val="0"/>
          <w:numId w:val="1"/>
        </w:numPr>
        <w:overflowPunct w:val="0"/>
        <w:autoSpaceDE w:val="0"/>
        <w:autoSpaceDN w:val="0"/>
        <w:adjustRightInd w:val="0"/>
        <w:spacing w:after="0" w:line="240" w:lineRule="auto"/>
        <w:ind w:left="20" w:right="100" w:firstLine="274"/>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 xml:space="preserve">создание наноструктурных защитных термо- и коррозионностойких покрытий; </w:t>
      </w:r>
    </w:p>
    <w:p w:rsidR="009908BD" w:rsidRPr="0052279F" w:rsidRDefault="009908BD" w:rsidP="009908BD">
      <w:pPr>
        <w:widowControl w:val="0"/>
        <w:numPr>
          <w:ilvl w:val="0"/>
          <w:numId w:val="1"/>
        </w:numPr>
        <w:overflowPunct w:val="0"/>
        <w:autoSpaceDE w:val="0"/>
        <w:autoSpaceDN w:val="0"/>
        <w:adjustRightInd w:val="0"/>
        <w:spacing w:after="0" w:line="239" w:lineRule="auto"/>
        <w:ind w:left="20" w:right="200" w:firstLine="274"/>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 xml:space="preserve">создание обладающих повышенной прочностью и низкой воспламеняемостью полимерных композитов с наполнителями из наночастиц и нанотрубок. </w:t>
      </w:r>
    </w:p>
    <w:p w:rsidR="009908BD" w:rsidRPr="009C69CE" w:rsidRDefault="009908BD" w:rsidP="009908B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C69CE">
        <w:rPr>
          <w:rFonts w:ascii="Times New Roman" w:eastAsia="Times New Roman" w:hAnsi="Times New Roman" w:cs="Times New Roman"/>
          <w:i/>
          <w:iCs/>
          <w:sz w:val="28"/>
          <w:szCs w:val="28"/>
        </w:rPr>
        <w:t>5. Машиностроение</w:t>
      </w:r>
    </w:p>
    <w:p w:rsidR="009908BD" w:rsidRPr="009C69CE" w:rsidRDefault="009908BD" w:rsidP="009908BD">
      <w:pPr>
        <w:widowControl w:val="0"/>
        <w:overflowPunct w:val="0"/>
        <w:autoSpaceDE w:val="0"/>
        <w:autoSpaceDN w:val="0"/>
        <w:adjustRightInd w:val="0"/>
        <w:spacing w:after="0" w:line="241"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 xml:space="preserve">Одной из главных задач в машиностроении является создание нового станочного парка для обработки деталей с точностью, лежащей в нанометровом диапазоне. Такие станки необходимы для обработки </w:t>
      </w:r>
      <w:r w:rsidRPr="009C69CE">
        <w:rPr>
          <w:rFonts w:ascii="Times New Roman" w:eastAsia="Times New Roman" w:hAnsi="Times New Roman" w:cs="Times New Roman"/>
          <w:sz w:val="28"/>
          <w:szCs w:val="28"/>
        </w:rPr>
        <w:lastRenderedPageBreak/>
        <w:t xml:space="preserve">профильных деталей высокой точности в ракето- и авиастроении, космической промышленности, для обработки оптических деталей различного назначения. </w:t>
      </w:r>
    </w:p>
    <w:p w:rsidR="009908BD" w:rsidRPr="009C69CE" w:rsidRDefault="009908BD" w:rsidP="009908BD">
      <w:pPr>
        <w:widowControl w:val="0"/>
        <w:autoSpaceDE w:val="0"/>
        <w:autoSpaceDN w:val="0"/>
        <w:adjustRightInd w:val="0"/>
        <w:spacing w:after="0" w:line="217" w:lineRule="exact"/>
        <w:rPr>
          <w:rFonts w:ascii="Times New Roman" w:eastAsia="Times New Roman" w:hAnsi="Times New Roman" w:cs="Times New Roman"/>
          <w:sz w:val="28"/>
          <w:szCs w:val="28"/>
        </w:rPr>
      </w:pPr>
    </w:p>
    <w:p w:rsidR="009908BD" w:rsidRPr="009C69CE" w:rsidRDefault="009908BD" w:rsidP="009908B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C69CE">
        <w:rPr>
          <w:rFonts w:ascii="Times New Roman" w:eastAsia="Times New Roman" w:hAnsi="Times New Roman" w:cs="Times New Roman"/>
          <w:i/>
          <w:iCs/>
          <w:sz w:val="28"/>
          <w:szCs w:val="28"/>
        </w:rPr>
        <w:t>6.  Энергетика</w:t>
      </w:r>
    </w:p>
    <w:p w:rsidR="009908BD" w:rsidRPr="009C69CE" w:rsidRDefault="009908BD" w:rsidP="009908BD">
      <w:pPr>
        <w:widowControl w:val="0"/>
        <w:overflowPunct w:val="0"/>
        <w:autoSpaceDE w:val="0"/>
        <w:autoSpaceDN w:val="0"/>
        <w:adjustRightInd w:val="0"/>
        <w:spacing w:after="0" w:line="243"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 xml:space="preserve">Становление нового технологического уклада и освоение нанотехнологий создает предпосылки для революционных изменений во многих областях энергетики. </w:t>
      </w:r>
    </w:p>
    <w:p w:rsidR="009908BD" w:rsidRPr="009C69CE" w:rsidRDefault="009908BD" w:rsidP="009908BD">
      <w:pPr>
        <w:widowControl w:val="0"/>
        <w:overflowPunct w:val="0"/>
        <w:autoSpaceDE w:val="0"/>
        <w:autoSpaceDN w:val="0"/>
        <w:adjustRightInd w:val="0"/>
        <w:spacing w:after="0" w:line="243"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Можно выделить такие области (все их вместе иногда называют наноэнергетикой):</w:t>
      </w:r>
    </w:p>
    <w:p w:rsidR="009908BD" w:rsidRPr="009C69CE" w:rsidRDefault="009908BD" w:rsidP="009908BD">
      <w:pPr>
        <w:widowControl w:val="0"/>
        <w:autoSpaceDE w:val="0"/>
        <w:autoSpaceDN w:val="0"/>
        <w:adjustRightInd w:val="0"/>
        <w:spacing w:after="0" w:line="3" w:lineRule="exact"/>
        <w:rPr>
          <w:rFonts w:ascii="Times New Roman" w:eastAsia="Times New Roman" w:hAnsi="Times New Roman" w:cs="Times New Roman"/>
          <w:sz w:val="28"/>
          <w:szCs w:val="28"/>
        </w:rPr>
      </w:pPr>
    </w:p>
    <w:p w:rsidR="009908BD" w:rsidRPr="009C69CE" w:rsidRDefault="009908BD" w:rsidP="009908BD">
      <w:pPr>
        <w:widowControl w:val="0"/>
        <w:numPr>
          <w:ilvl w:val="0"/>
          <w:numId w:val="2"/>
        </w:numPr>
        <w:overflowPunct w:val="0"/>
        <w:autoSpaceDE w:val="0"/>
        <w:autoSpaceDN w:val="0"/>
        <w:adjustRightInd w:val="0"/>
        <w:spacing w:after="0" w:line="248" w:lineRule="auto"/>
        <w:ind w:firstLine="274"/>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 xml:space="preserve">высокоэффективные системы преобразования солнечной энергии; </w:t>
      </w:r>
    </w:p>
    <w:p w:rsidR="009908BD" w:rsidRPr="009C69CE" w:rsidRDefault="009908BD" w:rsidP="009908BD">
      <w:pPr>
        <w:widowControl w:val="0"/>
        <w:numPr>
          <w:ilvl w:val="0"/>
          <w:numId w:val="2"/>
        </w:numPr>
        <w:overflowPunct w:val="0"/>
        <w:autoSpaceDE w:val="0"/>
        <w:autoSpaceDN w:val="0"/>
        <w:adjustRightInd w:val="0"/>
        <w:spacing w:after="0" w:line="248" w:lineRule="auto"/>
        <w:ind w:firstLine="274"/>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 xml:space="preserve">водородная инфраструктура и топливные элементы; </w:t>
      </w:r>
    </w:p>
    <w:p w:rsidR="009908BD" w:rsidRPr="009C69CE" w:rsidRDefault="009908BD" w:rsidP="009908BD">
      <w:pPr>
        <w:widowControl w:val="0"/>
        <w:numPr>
          <w:ilvl w:val="0"/>
          <w:numId w:val="2"/>
        </w:numPr>
        <w:overflowPunct w:val="0"/>
        <w:autoSpaceDE w:val="0"/>
        <w:autoSpaceDN w:val="0"/>
        <w:adjustRightInd w:val="0"/>
        <w:spacing w:after="0" w:line="240" w:lineRule="auto"/>
        <w:ind w:firstLine="274"/>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 xml:space="preserve">системы транспортировки, аккумулирования и хранения водорода; </w:t>
      </w:r>
    </w:p>
    <w:p w:rsidR="009908BD" w:rsidRPr="009C69CE" w:rsidRDefault="009908BD" w:rsidP="009908BD">
      <w:pPr>
        <w:widowControl w:val="0"/>
        <w:numPr>
          <w:ilvl w:val="0"/>
          <w:numId w:val="2"/>
        </w:numPr>
        <w:overflowPunct w:val="0"/>
        <w:autoSpaceDE w:val="0"/>
        <w:autoSpaceDN w:val="0"/>
        <w:adjustRightInd w:val="0"/>
        <w:spacing w:after="0" w:line="240" w:lineRule="auto"/>
        <w:ind w:firstLine="274"/>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 xml:space="preserve">высокояркие светоизлучающие диоды для освещения (потребляющие малое количество энергии); </w:t>
      </w:r>
    </w:p>
    <w:p w:rsidR="009908BD" w:rsidRPr="009C69CE" w:rsidRDefault="009908BD" w:rsidP="009908BD">
      <w:pPr>
        <w:widowControl w:val="0"/>
        <w:numPr>
          <w:ilvl w:val="0"/>
          <w:numId w:val="2"/>
        </w:numPr>
        <w:overflowPunct w:val="0"/>
        <w:autoSpaceDE w:val="0"/>
        <w:autoSpaceDN w:val="0"/>
        <w:adjustRightInd w:val="0"/>
        <w:spacing w:after="0" w:line="239" w:lineRule="auto"/>
        <w:ind w:firstLine="274"/>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высокоэффективные аккумуляторы электрической энергии, суперконденсаторы, ионисторы (конденсаторы с органическим диэлектриком) и др.;</w:t>
      </w:r>
    </w:p>
    <w:p w:rsidR="009908BD" w:rsidRPr="009C69CE" w:rsidRDefault="009908BD" w:rsidP="009908BD">
      <w:pPr>
        <w:widowControl w:val="0"/>
        <w:numPr>
          <w:ilvl w:val="0"/>
          <w:numId w:val="2"/>
        </w:numPr>
        <w:overflowPunct w:val="0"/>
        <w:autoSpaceDE w:val="0"/>
        <w:autoSpaceDN w:val="0"/>
        <w:adjustRightInd w:val="0"/>
        <w:spacing w:after="0" w:line="239" w:lineRule="auto"/>
        <w:ind w:firstLine="274"/>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энергоемкие материалы для использования во взрывных технологиях и в вооружениях (взрывчатке, двигателях военной техники и ракет) и др.</w:t>
      </w:r>
    </w:p>
    <w:p w:rsidR="009908BD" w:rsidRPr="009C69CE" w:rsidRDefault="009908BD" w:rsidP="009908BD">
      <w:pPr>
        <w:widowControl w:val="0"/>
        <w:overflowPunct w:val="0"/>
        <w:autoSpaceDE w:val="0"/>
        <w:autoSpaceDN w:val="0"/>
        <w:adjustRightInd w:val="0"/>
        <w:spacing w:after="0" w:line="239" w:lineRule="auto"/>
        <w:ind w:left="994"/>
        <w:jc w:val="both"/>
        <w:rPr>
          <w:rFonts w:ascii="Times New Roman" w:eastAsia="Times New Roman" w:hAnsi="Times New Roman" w:cs="Times New Roman"/>
          <w:sz w:val="28"/>
          <w:szCs w:val="28"/>
        </w:rPr>
      </w:pPr>
    </w:p>
    <w:p w:rsidR="009908BD" w:rsidRPr="009C69CE" w:rsidRDefault="009908BD" w:rsidP="009908B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C69CE">
        <w:rPr>
          <w:rFonts w:ascii="Times New Roman" w:eastAsia="Times New Roman" w:hAnsi="Times New Roman" w:cs="Times New Roman"/>
          <w:i/>
          <w:iCs/>
          <w:sz w:val="28"/>
          <w:szCs w:val="28"/>
        </w:rPr>
        <w:t>7. Военные применения и безопасность</w:t>
      </w:r>
    </w:p>
    <w:p w:rsidR="009908BD" w:rsidRPr="009C69CE" w:rsidRDefault="009908BD" w:rsidP="009908BD">
      <w:pPr>
        <w:spacing w:after="0" w:line="259"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Ожидается, что применение нанотехнологий в военном деле приведет к революционным изменениям в экипировке военнослужащих, вызовет создание микроробототехнических комплексов различного назначения, принципиально изменит характер основных видов военной деятельности.</w:t>
      </w:r>
    </w:p>
    <w:p w:rsidR="009908BD" w:rsidRPr="009C69CE" w:rsidRDefault="009908BD" w:rsidP="009908BD">
      <w:pPr>
        <w:spacing w:after="0" w:line="259" w:lineRule="auto"/>
        <w:jc w:val="center"/>
        <w:rPr>
          <w:rFonts w:ascii="Times New Roman" w:eastAsia="Times New Roman" w:hAnsi="Times New Roman" w:cs="Times New Roman"/>
          <w:b/>
          <w:sz w:val="28"/>
          <w:szCs w:val="28"/>
        </w:rPr>
      </w:pPr>
    </w:p>
    <w:p w:rsidR="009908BD" w:rsidRPr="009C69CE" w:rsidRDefault="009908BD" w:rsidP="009908BD">
      <w:pPr>
        <w:spacing w:after="0" w:line="259" w:lineRule="auto"/>
        <w:jc w:val="center"/>
        <w:rPr>
          <w:rFonts w:ascii="Times New Roman" w:eastAsia="Times New Roman" w:hAnsi="Times New Roman" w:cs="Times New Roman"/>
          <w:b/>
          <w:sz w:val="28"/>
          <w:szCs w:val="28"/>
        </w:rPr>
      </w:pPr>
      <w:r w:rsidRPr="009C69CE">
        <w:rPr>
          <w:rFonts w:ascii="Times New Roman" w:eastAsia="Times New Roman" w:hAnsi="Times New Roman" w:cs="Times New Roman"/>
          <w:b/>
          <w:sz w:val="28"/>
          <w:szCs w:val="28"/>
        </w:rPr>
        <w:t>Примеры использования неосознанных нанотехнологий при изготовлении предметов и оружия в древние и средние века</w:t>
      </w:r>
    </w:p>
    <w:p w:rsidR="009908BD" w:rsidRPr="009C69CE" w:rsidRDefault="009908BD" w:rsidP="009908BD">
      <w:pPr>
        <w:spacing w:after="0" w:line="259" w:lineRule="auto"/>
        <w:jc w:val="center"/>
        <w:rPr>
          <w:rFonts w:ascii="Times New Roman" w:eastAsia="Times New Roman" w:hAnsi="Times New Roman" w:cs="Times New Roman"/>
          <w:b/>
          <w:sz w:val="28"/>
          <w:szCs w:val="28"/>
        </w:rPr>
      </w:pPr>
    </w:p>
    <w:p w:rsidR="009908BD" w:rsidRPr="009C69CE" w:rsidRDefault="009908BD" w:rsidP="009908BD">
      <w:pPr>
        <w:spacing w:after="0" w:line="259" w:lineRule="auto"/>
        <w:jc w:val="center"/>
        <w:rPr>
          <w:rFonts w:ascii="Times New Roman" w:eastAsiaTheme="minorHAnsi" w:hAnsi="Times New Roman" w:cs="Times New Roman"/>
          <w:sz w:val="28"/>
          <w:szCs w:val="28"/>
          <w:u w:val="single"/>
          <w:lang w:eastAsia="en-US"/>
        </w:rPr>
      </w:pPr>
      <w:r w:rsidRPr="009C69CE">
        <w:rPr>
          <w:rFonts w:ascii="Times New Roman" w:eastAsiaTheme="majorEastAsia" w:hAnsi="Times New Roman" w:cs="Times New Roman"/>
          <w:b/>
          <w:bCs/>
          <w:kern w:val="24"/>
          <w:sz w:val="28"/>
          <w:szCs w:val="28"/>
          <w:u w:val="single"/>
          <w:lang w:eastAsia="en-US"/>
        </w:rPr>
        <w:t xml:space="preserve">1. </w:t>
      </w:r>
      <w:r w:rsidRPr="009C69CE">
        <w:rPr>
          <w:rFonts w:ascii="Times New Roman" w:hAnsi="Times New Roman" w:cs="Times New Roman"/>
          <w:b/>
          <w:color w:val="000000" w:themeColor="text1"/>
          <w:kern w:val="24"/>
          <w:sz w:val="28"/>
          <w:szCs w:val="28"/>
          <w:u w:val="single"/>
          <w:lang w:eastAsia="en-US"/>
        </w:rPr>
        <w:t>Римский кубок Ликурга</w:t>
      </w:r>
    </w:p>
    <w:p w:rsidR="009908BD" w:rsidRPr="009C69CE" w:rsidRDefault="009908BD" w:rsidP="009908BD">
      <w:pPr>
        <w:spacing w:after="0" w:line="240" w:lineRule="auto"/>
        <w:ind w:firstLine="567"/>
        <w:jc w:val="both"/>
        <w:rPr>
          <w:rFonts w:ascii="Times New Roman" w:hAnsi="Times New Roman" w:cs="Times New Roman"/>
          <w:color w:val="000000" w:themeColor="text1"/>
          <w:kern w:val="24"/>
          <w:sz w:val="28"/>
          <w:szCs w:val="28"/>
          <w:lang w:eastAsia="en-US"/>
        </w:rPr>
      </w:pPr>
      <w:r w:rsidRPr="009C69CE">
        <w:rPr>
          <w:rFonts w:ascii="Times New Roman" w:eastAsia="Times New Roman" w:hAnsi="Times New Roman" w:cs="Times New Roman"/>
          <w:sz w:val="28"/>
          <w:szCs w:val="28"/>
        </w:rPr>
        <w:t xml:space="preserve">Пример использования неосознанных нанотехнологий при изготовлении предметов искусства в древние века – это </w:t>
      </w:r>
      <w:r w:rsidRPr="009C69CE">
        <w:rPr>
          <w:rFonts w:ascii="Times New Roman" w:hAnsi="Times New Roman" w:cs="Times New Roman"/>
          <w:color w:val="000000" w:themeColor="text1"/>
          <w:kern w:val="24"/>
          <w:sz w:val="28"/>
          <w:szCs w:val="28"/>
          <w:lang w:eastAsia="en-US"/>
        </w:rPr>
        <w:t>римский кубок Ликурга.</w:t>
      </w: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r w:rsidRPr="009C69CE">
        <w:rPr>
          <w:rFonts w:ascii="Times New Roman" w:hAnsi="Times New Roman" w:cs="Times New Roman"/>
          <w:color w:val="000000" w:themeColor="text1"/>
          <w:kern w:val="24"/>
          <w:sz w:val="28"/>
          <w:szCs w:val="28"/>
          <w:lang w:eastAsia="en-US"/>
        </w:rPr>
        <w:t>Римский</w:t>
      </w:r>
      <w:r w:rsidR="005542AC">
        <w:rPr>
          <w:rFonts w:ascii="Times New Roman" w:hAnsi="Times New Roman" w:cs="Times New Roman"/>
          <w:color w:val="000000" w:themeColor="text1"/>
          <w:kern w:val="24"/>
          <w:sz w:val="28"/>
          <w:szCs w:val="28"/>
          <w:lang w:eastAsia="en-US"/>
        </w:rPr>
        <w:t xml:space="preserve"> кубок Ликурга (рис. 107</w:t>
      </w:r>
      <w:r w:rsidRPr="009C69CE">
        <w:rPr>
          <w:rFonts w:ascii="Times New Roman" w:hAnsi="Times New Roman" w:cs="Times New Roman"/>
          <w:color w:val="000000" w:themeColor="text1"/>
          <w:kern w:val="24"/>
          <w:sz w:val="28"/>
          <w:szCs w:val="28"/>
          <w:lang w:eastAsia="en-US"/>
        </w:rPr>
        <w:t>)</w:t>
      </w:r>
      <w:r w:rsidRPr="009C69CE">
        <w:rPr>
          <w:color w:val="000000" w:themeColor="text1"/>
          <w:kern w:val="24"/>
          <w:sz w:val="28"/>
          <w:szCs w:val="28"/>
          <w:lang w:eastAsia="en-US"/>
        </w:rPr>
        <w:t xml:space="preserve"> </w:t>
      </w:r>
      <w:r w:rsidRPr="009C69CE">
        <w:rPr>
          <w:rFonts w:ascii="Times New Roman" w:eastAsia="Times New Roman" w:hAnsi="Times New Roman" w:cs="Times New Roman"/>
          <w:sz w:val="28"/>
          <w:szCs w:val="28"/>
        </w:rPr>
        <w:t xml:space="preserve">- необычная и уникальная чаша, изготовленная из дихроичного стекла, способна менять свой цвет в зависимости от освещения - с зелëного на ярко-красный. При дневном свете </w:t>
      </w:r>
      <w:r w:rsidRPr="009C69CE">
        <w:rPr>
          <w:rFonts w:ascii="Times New Roman" w:hAnsi="Times New Roman" w:cs="Times New Roman"/>
          <w:color w:val="000000" w:themeColor="text1"/>
          <w:kern w:val="24"/>
          <w:sz w:val="28"/>
          <w:szCs w:val="28"/>
          <w:lang w:eastAsia="en-US"/>
        </w:rPr>
        <w:t>кубок</w:t>
      </w:r>
      <w:r w:rsidRPr="009C69CE">
        <w:rPr>
          <w:rFonts w:ascii="Times New Roman" w:eastAsia="Times New Roman" w:hAnsi="Times New Roman" w:cs="Times New Roman"/>
          <w:sz w:val="28"/>
          <w:szCs w:val="28"/>
        </w:rPr>
        <w:t xml:space="preserve"> непрозрачен и имеет зеленый цвет. Но если внутри поместить источник света, стенки кубка становятся прозрачными и красными.  Такой необычный эффект возникает из-за того, что дихроичное стекло содержит в себе небольшое количество коллоидного золота и серебра </w:t>
      </w:r>
      <w:r w:rsidRPr="009C69CE">
        <w:rPr>
          <w:rFonts w:ascii="Times New Roman" w:hAnsi="Times New Roman" w:cs="Times New Roman"/>
          <w:color w:val="000000" w:themeColor="text1"/>
          <w:kern w:val="24"/>
          <w:sz w:val="28"/>
          <w:szCs w:val="28"/>
          <w:lang w:eastAsia="en-US"/>
        </w:rPr>
        <w:t>толщиной 70 нанометров.</w:t>
      </w:r>
    </w:p>
    <w:p w:rsidR="009908BD" w:rsidRDefault="009908BD" w:rsidP="009908BD">
      <w:pPr>
        <w:spacing w:after="0" w:line="240" w:lineRule="auto"/>
        <w:ind w:firstLine="567"/>
        <w:jc w:val="both"/>
        <w:textAlignment w:val="baseline"/>
        <w:rPr>
          <w:rFonts w:ascii="Times New Roman" w:hAnsi="Times New Roman" w:cs="Times New Roman"/>
          <w:color w:val="000000" w:themeColor="text1"/>
          <w:kern w:val="24"/>
          <w:sz w:val="28"/>
          <w:szCs w:val="28"/>
        </w:rPr>
      </w:pPr>
      <w:r w:rsidRPr="009C69CE">
        <w:rPr>
          <w:rFonts w:ascii="Times New Roman" w:hAnsi="Times New Roman" w:cs="Times New Roman"/>
          <w:color w:val="000000" w:themeColor="text1"/>
          <w:kern w:val="24"/>
          <w:sz w:val="28"/>
          <w:szCs w:val="28"/>
        </w:rPr>
        <w:lastRenderedPageBreak/>
        <w:t>Кубок предположительно был изготовлен</w:t>
      </w:r>
      <w:r w:rsidRPr="009C69CE">
        <w:rPr>
          <w:rFonts w:ascii="Times New Roman" w:eastAsia="Times New Roman" w:hAnsi="Times New Roman" w:cs="Times New Roman"/>
          <w:sz w:val="28"/>
          <w:szCs w:val="28"/>
        </w:rPr>
        <w:t xml:space="preserve"> в Риме неизвестным мастером около IV века до нашей эры </w:t>
      </w:r>
      <w:r w:rsidRPr="009C69CE">
        <w:rPr>
          <w:rFonts w:ascii="Times New Roman" w:hAnsi="Times New Roman" w:cs="Times New Roman"/>
          <w:color w:val="000000" w:themeColor="text1"/>
          <w:kern w:val="24"/>
          <w:sz w:val="28"/>
          <w:szCs w:val="28"/>
        </w:rPr>
        <w:t xml:space="preserve">в честь победы императора Константина над Лицинием. На стенках сосуда можно видеть сцену гибели фракийского царя Ликурга. За оскорбление бога вина Диониса его задушили виноградные лозы. Соответственно, зеленый и красный цвета могут означать созревание винограда. </w:t>
      </w:r>
    </w:p>
    <w:p w:rsidR="009908BD" w:rsidRPr="009C69CE" w:rsidRDefault="009908BD" w:rsidP="009908BD">
      <w:pPr>
        <w:spacing w:after="0" w:line="240" w:lineRule="auto"/>
        <w:ind w:firstLine="567"/>
        <w:jc w:val="both"/>
        <w:textAlignment w:val="baseline"/>
        <w:rPr>
          <w:rFonts w:ascii="Times New Roman" w:hAnsi="Times New Roman" w:cs="Times New Roman"/>
          <w:color w:val="000000" w:themeColor="text1"/>
          <w:kern w:val="24"/>
          <w:sz w:val="28"/>
          <w:szCs w:val="28"/>
        </w:rPr>
      </w:pPr>
    </w:p>
    <w:p w:rsidR="009908BD" w:rsidRPr="009C69CE" w:rsidRDefault="009908BD" w:rsidP="009908BD">
      <w:pPr>
        <w:spacing w:after="0" w:line="240" w:lineRule="auto"/>
        <w:jc w:val="center"/>
        <w:rPr>
          <w:rFonts w:ascii="Times New Roman" w:eastAsia="Times New Roman" w:hAnsi="Times New Roman" w:cs="Times New Roman"/>
          <w:sz w:val="24"/>
          <w:szCs w:val="24"/>
        </w:rPr>
      </w:pPr>
      <w:r w:rsidRPr="009C69CE">
        <w:rPr>
          <w:rFonts w:ascii="Times New Roman" w:eastAsia="Times New Roman" w:hAnsi="Times New Roman" w:cs="Times New Roman"/>
          <w:noProof/>
          <w:sz w:val="24"/>
          <w:szCs w:val="24"/>
        </w:rPr>
        <w:drawing>
          <wp:inline distT="0" distB="0" distL="0" distR="0" wp14:anchorId="21315031" wp14:editId="7BDE332D">
            <wp:extent cx="4429125" cy="3438525"/>
            <wp:effectExtent l="0" t="0" r="9525" b="9525"/>
            <wp:docPr id="4" name="Рисунок 4" descr="&lt;b&gt;Рис. 2.&lt;/b&gt; Чаша, на которой изображен царь эдонов Ликург, которого Дионис поразил безумием, меняет свой цвет в зависимости от того, где находится источник света: снаружи (&lt;i&gt;слева&lt;/i&gt;) или внутри (&lt;i&gt;справа&lt;/i&gt;). &lt;i&gt;Посередине&lt;/i&gt; рисунка — наночастица золота из образца стекла чаши Ликурга, увиденная с помощью электронного микроскопа. Изображение: «Химия и жиз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t;b&gt;Рис. 2.&lt;/b&gt; Чаша, на которой изображен царь эдонов Ликург, которого Дионис поразил безумием, меняет свой цвет в зависимости от того, где находится источник света: снаружи (&lt;i&gt;слева&lt;/i&gt;) или внутри (&lt;i&gt;справа&lt;/i&gt;). &lt;i&gt;Посередине&lt;/i&gt; рисунка — наночастица золота из образца стекла чаши Ликурга, увиденная с помощью электронного микроскопа. Изображение: «Химия и жизнь»"/>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9125" cy="3438525"/>
                    </a:xfrm>
                    <a:prstGeom prst="rect">
                      <a:avLst/>
                    </a:prstGeom>
                    <a:noFill/>
                    <a:ln>
                      <a:noFill/>
                    </a:ln>
                  </pic:spPr>
                </pic:pic>
              </a:graphicData>
            </a:graphic>
          </wp:inline>
        </w:drawing>
      </w:r>
    </w:p>
    <w:p w:rsidR="009908BD" w:rsidRPr="009C69CE" w:rsidRDefault="005542AC" w:rsidP="009908B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 107</w:t>
      </w:r>
      <w:r w:rsidR="009908BD" w:rsidRPr="009C69CE">
        <w:rPr>
          <w:rFonts w:ascii="Times New Roman" w:eastAsia="Times New Roman" w:hAnsi="Times New Roman" w:cs="Times New Roman"/>
          <w:sz w:val="24"/>
          <w:szCs w:val="24"/>
        </w:rPr>
        <w:t xml:space="preserve">. </w:t>
      </w:r>
      <w:r w:rsidR="009908BD" w:rsidRPr="009C69CE">
        <w:rPr>
          <w:rFonts w:ascii="Times New Roman" w:hAnsi="Times New Roman" w:cs="Times New Roman"/>
          <w:color w:val="000000" w:themeColor="text1"/>
          <w:kern w:val="24"/>
          <w:sz w:val="24"/>
          <w:szCs w:val="24"/>
          <w:lang w:eastAsia="en-US"/>
        </w:rPr>
        <w:t>Римский кубок Ликурга</w:t>
      </w:r>
      <w:r w:rsidR="009908BD" w:rsidRPr="009C69CE">
        <w:rPr>
          <w:rFonts w:ascii="Times New Roman" w:eastAsia="Times New Roman" w:hAnsi="Times New Roman" w:cs="Times New Roman"/>
          <w:sz w:val="24"/>
          <w:szCs w:val="24"/>
        </w:rPr>
        <w:t>, на котором изображен царь эдонов Ликург, которого бог Дионис поразил безумием, меняет свой цвет в зависимости от того, где находится источник света: снаружи (</w:t>
      </w:r>
      <w:r w:rsidR="009908BD" w:rsidRPr="009C69CE">
        <w:rPr>
          <w:rFonts w:ascii="Times New Roman" w:eastAsia="Times New Roman" w:hAnsi="Times New Roman" w:cs="Times New Roman"/>
          <w:i/>
          <w:iCs/>
          <w:sz w:val="24"/>
          <w:szCs w:val="24"/>
        </w:rPr>
        <w:t>слева</w:t>
      </w:r>
      <w:r w:rsidR="009908BD" w:rsidRPr="009C69CE">
        <w:rPr>
          <w:rFonts w:ascii="Times New Roman" w:eastAsia="Times New Roman" w:hAnsi="Times New Roman" w:cs="Times New Roman"/>
          <w:sz w:val="24"/>
          <w:szCs w:val="24"/>
        </w:rPr>
        <w:t>) или внутри (</w:t>
      </w:r>
      <w:r w:rsidR="009908BD" w:rsidRPr="009C69CE">
        <w:rPr>
          <w:rFonts w:ascii="Times New Roman" w:eastAsia="Times New Roman" w:hAnsi="Times New Roman" w:cs="Times New Roman"/>
          <w:i/>
          <w:iCs/>
          <w:sz w:val="24"/>
          <w:szCs w:val="24"/>
        </w:rPr>
        <w:t>справа</w:t>
      </w:r>
      <w:r w:rsidR="009908BD" w:rsidRPr="009C69CE">
        <w:rPr>
          <w:rFonts w:ascii="Times New Roman" w:eastAsia="Times New Roman" w:hAnsi="Times New Roman" w:cs="Times New Roman"/>
          <w:sz w:val="24"/>
          <w:szCs w:val="24"/>
        </w:rPr>
        <w:t xml:space="preserve">). </w:t>
      </w:r>
      <w:r w:rsidR="009908BD" w:rsidRPr="009C69CE">
        <w:rPr>
          <w:rFonts w:ascii="Times New Roman" w:eastAsia="Times New Roman" w:hAnsi="Times New Roman" w:cs="Times New Roman"/>
          <w:i/>
          <w:iCs/>
          <w:sz w:val="24"/>
          <w:szCs w:val="24"/>
        </w:rPr>
        <w:t>Посередине</w:t>
      </w:r>
      <w:r w:rsidR="009908BD" w:rsidRPr="009C69CE">
        <w:rPr>
          <w:rFonts w:ascii="Times New Roman" w:eastAsia="Times New Roman" w:hAnsi="Times New Roman" w:cs="Times New Roman"/>
          <w:sz w:val="24"/>
          <w:szCs w:val="24"/>
        </w:rPr>
        <w:t xml:space="preserve"> рисунка — наночастица золота из образца кубка Ликурга, увиденная с помощью электронного микроскопа</w:t>
      </w: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 xml:space="preserve">Этот удивительный артефакт доказывает то, что наши предки опередили своё время. </w:t>
      </w: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Техника изготовления кубка является настолько совершенной, что его мастера уже в то время были знакомы с тем, что мы сегодня называем нанотехнологиями.</w:t>
      </w: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r w:rsidRPr="009C69CE">
        <w:rPr>
          <w:rFonts w:ascii="Times New Roman" w:hAnsi="Times New Roman" w:cs="Times New Roman"/>
          <w:color w:val="000000" w:themeColor="text1"/>
          <w:kern w:val="24"/>
          <w:sz w:val="28"/>
          <w:szCs w:val="28"/>
          <w:lang w:eastAsia="en-US"/>
        </w:rPr>
        <w:t>Кубок Ликурга</w:t>
      </w:r>
      <w:r w:rsidRPr="009C69CE">
        <w:rPr>
          <w:rFonts w:ascii="Times New Roman" w:eastAsia="Times New Roman" w:hAnsi="Times New Roman" w:cs="Times New Roman"/>
          <w:sz w:val="28"/>
          <w:szCs w:val="28"/>
        </w:rPr>
        <w:t xml:space="preserve"> одно из выдающихся произведений древнеримских стеклодувов, хранящихся в Британском музее. Этот кубок необычен не только своими оптическими свойствами, но и уникальной для тех времен методикой изготовления. </w:t>
      </w: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 xml:space="preserve">Впервые анализ фрагмента </w:t>
      </w:r>
      <w:r w:rsidRPr="009C69CE">
        <w:rPr>
          <w:rFonts w:ascii="Times New Roman" w:hAnsi="Times New Roman" w:cs="Times New Roman"/>
          <w:color w:val="000000" w:themeColor="text1"/>
          <w:kern w:val="24"/>
          <w:sz w:val="28"/>
          <w:szCs w:val="28"/>
          <w:lang w:eastAsia="en-US"/>
        </w:rPr>
        <w:t xml:space="preserve">кубка Ликурга </w:t>
      </w:r>
      <w:r w:rsidRPr="009C69CE">
        <w:rPr>
          <w:rFonts w:ascii="Times New Roman" w:eastAsia="Times New Roman" w:hAnsi="Times New Roman" w:cs="Times New Roman"/>
          <w:sz w:val="28"/>
          <w:szCs w:val="28"/>
        </w:rPr>
        <w:t xml:space="preserve">провели в лабораториях «Дженерал электрик» в 1959 году - ученые пытались выяснить, что это за уникальное красящее вещество. Химический анализ показал, что, хотя </w:t>
      </w:r>
      <w:r w:rsidRPr="009C69CE">
        <w:rPr>
          <w:rFonts w:ascii="Times New Roman" w:hAnsi="Times New Roman" w:cs="Times New Roman"/>
          <w:color w:val="000000" w:themeColor="text1"/>
          <w:kern w:val="24"/>
          <w:sz w:val="28"/>
          <w:szCs w:val="28"/>
          <w:lang w:eastAsia="en-US"/>
        </w:rPr>
        <w:t>кубок Ликурга</w:t>
      </w:r>
      <w:r w:rsidRPr="009C69CE">
        <w:rPr>
          <w:rFonts w:ascii="Times New Roman" w:eastAsia="Times New Roman" w:hAnsi="Times New Roman" w:cs="Times New Roman"/>
          <w:sz w:val="28"/>
          <w:szCs w:val="28"/>
        </w:rPr>
        <w:t xml:space="preserve"> состоит из обычного натриево-известково-кварцевого стекла, в нем есть около 1% золота и серебра, а также 0,5% марганца. Тогда же </w:t>
      </w:r>
      <w:r w:rsidRPr="009C69CE">
        <w:rPr>
          <w:rFonts w:ascii="Times New Roman" w:eastAsia="Times New Roman" w:hAnsi="Times New Roman" w:cs="Times New Roman"/>
          <w:sz w:val="28"/>
          <w:szCs w:val="28"/>
        </w:rPr>
        <w:lastRenderedPageBreak/>
        <w:t xml:space="preserve">исследователи предположили, что необычный цвет и рассеивающий эффект стекла обеспечивает коллоидное золото. </w:t>
      </w: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 xml:space="preserve">Позже, когда методики исследования стали совершеннее, ученые обнаружили с помощью электронного микроскопа и рентгенограмм частицы золота и серебра размером от 50 до 100 нм. Именно они отвечали за необычную окраску кубка. </w:t>
      </w: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Профессор Гарри Этуотер в обзорной статье по плазмонам, опубликованной в «</w:t>
      </w:r>
      <w:r w:rsidRPr="009C69CE">
        <w:rPr>
          <w:rFonts w:ascii="Times New Roman" w:eastAsia="Times New Roman" w:hAnsi="Times New Roman" w:cs="Times New Roman"/>
          <w:i/>
          <w:iCs/>
          <w:sz w:val="28"/>
          <w:szCs w:val="28"/>
        </w:rPr>
        <w:t>Scientific American</w:t>
      </w:r>
      <w:r w:rsidRPr="009C69CE">
        <w:rPr>
          <w:rFonts w:ascii="Times New Roman" w:eastAsia="Times New Roman" w:hAnsi="Times New Roman" w:cs="Times New Roman"/>
          <w:sz w:val="28"/>
          <w:szCs w:val="28"/>
        </w:rPr>
        <w:t xml:space="preserve">» в 2007 году, объяснил это явление так: «Благодаря плазмонному возбуждению электронов металлических частиц, распределенных в стекле, чаша поглощает и рассеивает синее и зеленое излучение видимого спектра (это сравнительно короткие волны). </w:t>
      </w: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Когда источник света снаружи, и мы видим отраженный свет, то плазмонное рассеивание придает чаше зеленоватый цвет, а когда источник света оказывается внутри чаши, то она кажется красной, поскольку стекло поглощает синюю и зеленую составляющие спектра, а более длинная красная - проходит».</w:t>
      </w:r>
    </w:p>
    <w:p w:rsidR="009908BD" w:rsidRPr="009C69CE" w:rsidRDefault="009908BD" w:rsidP="009908BD">
      <w:pPr>
        <w:widowControl w:val="0"/>
        <w:overflowPunct w:val="0"/>
        <w:autoSpaceDE w:val="0"/>
        <w:autoSpaceDN w:val="0"/>
        <w:adjustRightInd w:val="0"/>
        <w:spacing w:after="0" w:line="241" w:lineRule="auto"/>
        <w:jc w:val="center"/>
        <w:rPr>
          <w:rFonts w:ascii="Times New Roman" w:eastAsiaTheme="majorEastAsia" w:hAnsi="Times New Roman" w:cs="Times New Roman"/>
          <w:b/>
          <w:bCs/>
          <w:kern w:val="24"/>
          <w:sz w:val="28"/>
          <w:szCs w:val="28"/>
          <w:u w:val="single"/>
          <w:lang w:eastAsia="en-US"/>
        </w:rPr>
      </w:pPr>
    </w:p>
    <w:p w:rsidR="009908BD" w:rsidRPr="009C69CE" w:rsidRDefault="009908BD" w:rsidP="009908BD">
      <w:pPr>
        <w:widowControl w:val="0"/>
        <w:overflowPunct w:val="0"/>
        <w:autoSpaceDE w:val="0"/>
        <w:autoSpaceDN w:val="0"/>
        <w:adjustRightInd w:val="0"/>
        <w:spacing w:after="0" w:line="241" w:lineRule="auto"/>
        <w:jc w:val="center"/>
        <w:rPr>
          <w:rFonts w:ascii="Times New Roman" w:eastAsiaTheme="minorHAnsi" w:hAnsi="Times New Roman" w:cs="Times New Roman"/>
          <w:sz w:val="28"/>
          <w:szCs w:val="28"/>
          <w:u w:val="single"/>
          <w:lang w:eastAsia="en-US"/>
        </w:rPr>
      </w:pPr>
      <w:r w:rsidRPr="009C69CE">
        <w:rPr>
          <w:rFonts w:ascii="Times New Roman" w:eastAsiaTheme="majorEastAsia" w:hAnsi="Times New Roman" w:cs="Times New Roman"/>
          <w:b/>
          <w:bCs/>
          <w:kern w:val="24"/>
          <w:sz w:val="28"/>
          <w:szCs w:val="28"/>
          <w:u w:val="single"/>
          <w:lang w:eastAsia="en-US"/>
        </w:rPr>
        <w:t>2.</w:t>
      </w:r>
      <w:r>
        <w:rPr>
          <w:rFonts w:ascii="Times New Roman" w:eastAsiaTheme="majorEastAsia" w:hAnsi="Times New Roman" w:cs="Times New Roman"/>
          <w:b/>
          <w:bCs/>
          <w:kern w:val="24"/>
          <w:sz w:val="28"/>
          <w:szCs w:val="28"/>
          <w:u w:val="single"/>
          <w:lang w:eastAsia="en-US"/>
        </w:rPr>
        <w:t xml:space="preserve"> </w:t>
      </w:r>
      <w:r w:rsidRPr="009C69CE">
        <w:rPr>
          <w:rFonts w:ascii="Times New Roman" w:eastAsiaTheme="majorEastAsia" w:hAnsi="Times New Roman" w:cs="Times New Roman"/>
          <w:b/>
          <w:bCs/>
          <w:kern w:val="24"/>
          <w:sz w:val="28"/>
          <w:szCs w:val="28"/>
          <w:u w:val="single"/>
          <w:lang w:eastAsia="en-US"/>
        </w:rPr>
        <w:t xml:space="preserve">Витражи собора </w:t>
      </w:r>
      <w:r w:rsidRPr="009C69CE">
        <w:rPr>
          <w:rFonts w:ascii="Times New Roman" w:hAnsi="Times New Roman" w:cs="Times New Roman"/>
          <w:b/>
          <w:color w:val="000000" w:themeColor="text1"/>
          <w:kern w:val="24"/>
          <w:sz w:val="28"/>
          <w:szCs w:val="28"/>
          <w:u w:val="single"/>
          <w:lang w:eastAsia="en-US"/>
        </w:rPr>
        <w:t>Парижской Богоматери</w:t>
      </w:r>
    </w:p>
    <w:p w:rsidR="009908BD" w:rsidRPr="009C69CE" w:rsidRDefault="009908BD" w:rsidP="009908BD">
      <w:pPr>
        <w:widowControl w:val="0"/>
        <w:overflowPunct w:val="0"/>
        <w:autoSpaceDE w:val="0"/>
        <w:autoSpaceDN w:val="0"/>
        <w:adjustRightInd w:val="0"/>
        <w:spacing w:after="0" w:line="241" w:lineRule="auto"/>
        <w:ind w:firstLine="709"/>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Еще один интересный пример использования нанотехнологий в древности - это изготовление витражного стекла соборов в средневековой Европе. Яркие цвета витражей впечатляют нас до сих пор.</w:t>
      </w:r>
    </w:p>
    <w:p w:rsidR="009908BD" w:rsidRPr="009C69CE" w:rsidRDefault="009908BD" w:rsidP="009908BD">
      <w:pPr>
        <w:widowControl w:val="0"/>
        <w:overflowPunct w:val="0"/>
        <w:autoSpaceDE w:val="0"/>
        <w:autoSpaceDN w:val="0"/>
        <w:adjustRightInd w:val="0"/>
        <w:spacing w:after="0" w:line="241" w:lineRule="auto"/>
        <w:ind w:firstLine="709"/>
        <w:jc w:val="both"/>
        <w:rPr>
          <w:rFonts w:ascii="Times New Roman" w:eastAsia="Times New Roman" w:hAnsi="Times New Roman" w:cs="Times New Roman"/>
          <w:sz w:val="28"/>
          <w:szCs w:val="28"/>
        </w:rPr>
      </w:pPr>
      <w:r w:rsidRPr="009C69CE">
        <w:rPr>
          <w:rFonts w:ascii="Times New Roman" w:hAnsi="Times New Roman" w:cs="Times New Roman"/>
          <w:color w:val="000000" w:themeColor="text1"/>
          <w:kern w:val="24"/>
          <w:sz w:val="28"/>
          <w:szCs w:val="28"/>
          <w:lang w:eastAsia="en-US"/>
        </w:rPr>
        <w:t xml:space="preserve">Витражи соборов </w:t>
      </w:r>
      <w:r w:rsidRPr="009C69CE">
        <w:rPr>
          <w:rFonts w:ascii="Times New Roman" w:eastAsiaTheme="majorEastAsia" w:hAnsi="Times New Roman" w:cs="Times New Roman"/>
          <w:bCs/>
          <w:kern w:val="24"/>
          <w:sz w:val="28"/>
          <w:szCs w:val="28"/>
          <w:lang w:eastAsia="en-US"/>
        </w:rPr>
        <w:t>Средневековья, например, собор</w:t>
      </w:r>
      <w:r w:rsidRPr="009C69CE">
        <w:rPr>
          <w:rFonts w:ascii="Times New Roman" w:hAnsi="Times New Roman" w:cs="Times New Roman"/>
          <w:color w:val="000000" w:themeColor="text1"/>
          <w:kern w:val="24"/>
          <w:sz w:val="28"/>
          <w:szCs w:val="28"/>
          <w:lang w:eastAsia="en-US"/>
        </w:rPr>
        <w:t xml:space="preserve"> Парижской Богоматери</w:t>
      </w:r>
      <w:r w:rsidRPr="009C69CE">
        <w:rPr>
          <w:rFonts w:ascii="Times New Roman" w:eastAsiaTheme="majorEastAsia" w:hAnsi="Times New Roman" w:cs="Times New Roman"/>
          <w:bCs/>
          <w:kern w:val="24"/>
          <w:sz w:val="28"/>
          <w:szCs w:val="28"/>
          <w:lang w:eastAsia="en-US"/>
        </w:rPr>
        <w:t xml:space="preserve"> </w:t>
      </w:r>
      <w:r w:rsidRPr="009C69CE">
        <w:rPr>
          <w:rFonts w:ascii="Times New Roman" w:hAnsi="Times New Roman" w:cs="Times New Roman"/>
          <w:color w:val="000000" w:themeColor="text1"/>
          <w:kern w:val="24"/>
          <w:sz w:val="28"/>
          <w:szCs w:val="28"/>
          <w:lang w:eastAsia="en-US"/>
        </w:rPr>
        <w:t>(ри</w:t>
      </w:r>
      <w:r w:rsidR="005542AC">
        <w:rPr>
          <w:rFonts w:ascii="Times New Roman" w:hAnsi="Times New Roman" w:cs="Times New Roman"/>
          <w:color w:val="000000" w:themeColor="text1"/>
          <w:kern w:val="24"/>
          <w:sz w:val="28"/>
          <w:szCs w:val="28"/>
          <w:lang w:eastAsia="en-US"/>
        </w:rPr>
        <w:t>с. 108</w:t>
      </w:r>
      <w:r w:rsidRPr="009C69CE">
        <w:rPr>
          <w:rFonts w:ascii="Times New Roman" w:hAnsi="Times New Roman" w:cs="Times New Roman"/>
          <w:color w:val="000000" w:themeColor="text1"/>
          <w:kern w:val="24"/>
          <w:sz w:val="28"/>
          <w:szCs w:val="28"/>
          <w:lang w:eastAsia="en-US"/>
        </w:rPr>
        <w:t>) окрашивали краской, содержащей наночастицы золота, которые, являясь катализаторами, не только способствовали появлению яркого цвета, но и вызывали разложения органических веществ, очищающих воздух.</w:t>
      </w:r>
    </w:p>
    <w:p w:rsidR="009908BD" w:rsidRPr="009C69CE" w:rsidRDefault="009908BD" w:rsidP="009908BD">
      <w:pPr>
        <w:widowControl w:val="0"/>
        <w:overflowPunct w:val="0"/>
        <w:autoSpaceDE w:val="0"/>
        <w:autoSpaceDN w:val="0"/>
        <w:adjustRightInd w:val="0"/>
        <w:spacing w:after="0" w:line="241" w:lineRule="auto"/>
        <w:jc w:val="both"/>
        <w:rPr>
          <w:rFonts w:eastAsiaTheme="minorHAnsi"/>
          <w:lang w:eastAsia="en-US"/>
        </w:rPr>
      </w:pPr>
    </w:p>
    <w:p w:rsidR="009908BD" w:rsidRPr="009C69CE" w:rsidRDefault="009908BD" w:rsidP="009908BD">
      <w:pPr>
        <w:widowControl w:val="0"/>
        <w:overflowPunct w:val="0"/>
        <w:autoSpaceDE w:val="0"/>
        <w:autoSpaceDN w:val="0"/>
        <w:adjustRightInd w:val="0"/>
        <w:spacing w:after="0" w:line="241" w:lineRule="auto"/>
        <w:ind w:firstLine="567"/>
        <w:jc w:val="center"/>
        <w:rPr>
          <w:rFonts w:eastAsiaTheme="minorHAnsi"/>
          <w:lang w:eastAsia="en-US"/>
        </w:rPr>
      </w:pPr>
      <w:r w:rsidRPr="009C69CE">
        <w:rPr>
          <w:rFonts w:eastAsiaTheme="minorHAnsi"/>
          <w:noProof/>
        </w:rPr>
        <w:drawing>
          <wp:inline distT="0" distB="0" distL="0" distR="0" wp14:anchorId="165E3B36" wp14:editId="381255D1">
            <wp:extent cx="4918075" cy="3265488"/>
            <wp:effectExtent l="0" t="0" r="0" b="0"/>
            <wp:docPr id="5" name="Picture 8" descr="&amp;Kcy;&amp;acy;&amp;rcy;&amp;tcy;&amp;icy;&amp;ncy;&amp;kcy;&amp;icy; &amp;pcy;&amp;ocy; &amp;zcy;&amp;acy;&amp;pcy;&amp;rcy;&amp;ocy;&amp;scy;&amp;ucy; &amp;vcy;&amp;icy;&amp;tcy;&amp;rcy;&amp;acy;&amp;zhcy;&amp;icy; &amp;scy;&amp;ocy;&amp;bcy;&amp;ocy;&amp;rcy;&amp;ocy;&amp;vcy; &amp;ncy;&amp;acy;&amp;ncy;&amp;ocy;&amp;tcy;&amp;iecy;&amp;khcy;&amp;ncy;&amp;ocy;&amp;lcy;&amp;ocy;&amp;gcy;&amp;i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56" name="Picture 8" descr="&amp;Kcy;&amp;acy;&amp;rcy;&amp;tcy;&amp;icy;&amp;ncy;&amp;kcy;&amp;icy; &amp;pcy;&amp;ocy; &amp;zcy;&amp;acy;&amp;pcy;&amp;rcy;&amp;ocy;&amp;scy;&amp;ucy; &amp;vcy;&amp;icy;&amp;tcy;&amp;rcy;&amp;acy;&amp;zhcy;&amp;icy; &amp;scy;&amp;ocy;&amp;bcy;&amp;ocy;&amp;rcy;&amp;ocy;&amp;vcy; &amp;ncy;&amp;acy;&amp;ncy;&amp;ocy;&amp;tcy;&amp;iecy;&amp;khcy;&amp;ncy;&amp;ocy;&amp;lcy;&amp;ocy;&amp;gcy;&amp;icy;&amp;i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8075" cy="326548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9908BD" w:rsidRPr="009C69CE" w:rsidRDefault="009908BD" w:rsidP="009908BD">
      <w:pPr>
        <w:widowControl w:val="0"/>
        <w:overflowPunct w:val="0"/>
        <w:autoSpaceDE w:val="0"/>
        <w:autoSpaceDN w:val="0"/>
        <w:adjustRightInd w:val="0"/>
        <w:spacing w:after="0" w:line="241" w:lineRule="auto"/>
        <w:ind w:firstLine="567"/>
        <w:jc w:val="both"/>
        <w:rPr>
          <w:rFonts w:eastAsiaTheme="minorHAnsi"/>
          <w:lang w:eastAsia="en-US"/>
        </w:rPr>
      </w:pPr>
    </w:p>
    <w:p w:rsidR="009908BD" w:rsidRPr="009C69CE" w:rsidRDefault="009908BD" w:rsidP="009908BD">
      <w:pPr>
        <w:widowControl w:val="0"/>
        <w:overflowPunct w:val="0"/>
        <w:autoSpaceDE w:val="0"/>
        <w:autoSpaceDN w:val="0"/>
        <w:adjustRightInd w:val="0"/>
        <w:spacing w:after="0" w:line="241" w:lineRule="auto"/>
        <w:ind w:firstLine="567"/>
        <w:jc w:val="both"/>
        <w:rPr>
          <w:rFonts w:eastAsiaTheme="minorHAnsi"/>
          <w:lang w:eastAsia="en-US"/>
        </w:rPr>
      </w:pPr>
    </w:p>
    <w:p w:rsidR="009908BD" w:rsidRPr="009C69CE" w:rsidRDefault="005542AC" w:rsidP="009908BD">
      <w:pPr>
        <w:spacing w:after="0" w:line="192"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Рис. 108</w:t>
      </w:r>
      <w:r w:rsidR="009908BD" w:rsidRPr="009C69CE">
        <w:rPr>
          <w:rFonts w:ascii="Times New Roman" w:eastAsia="Times New Roman" w:hAnsi="Times New Roman" w:cs="Times New Roman"/>
          <w:sz w:val="24"/>
          <w:szCs w:val="24"/>
        </w:rPr>
        <w:t xml:space="preserve">. </w:t>
      </w:r>
      <w:r w:rsidR="009908BD" w:rsidRPr="009C69CE">
        <w:rPr>
          <w:rFonts w:ascii="Times New Roman" w:hAnsi="Times New Roman" w:cs="Times New Roman"/>
          <w:color w:val="000000" w:themeColor="text1"/>
          <w:kern w:val="24"/>
          <w:sz w:val="24"/>
          <w:szCs w:val="24"/>
        </w:rPr>
        <w:t>Собор Парижской Богоматери</w:t>
      </w:r>
    </w:p>
    <w:p w:rsidR="009908BD" w:rsidRPr="009C69CE" w:rsidRDefault="009908BD" w:rsidP="009908BD">
      <w:pPr>
        <w:widowControl w:val="0"/>
        <w:overflowPunct w:val="0"/>
        <w:autoSpaceDE w:val="0"/>
        <w:autoSpaceDN w:val="0"/>
        <w:adjustRightInd w:val="0"/>
        <w:spacing w:after="0" w:line="241" w:lineRule="auto"/>
        <w:jc w:val="both"/>
        <w:rPr>
          <w:rFonts w:eastAsiaTheme="minorHAnsi"/>
          <w:lang w:eastAsia="en-US"/>
        </w:rPr>
      </w:pPr>
    </w:p>
    <w:p w:rsidR="009908BD" w:rsidRPr="009C69CE" w:rsidRDefault="009908BD" w:rsidP="009908BD">
      <w:pPr>
        <w:widowControl w:val="0"/>
        <w:overflowPunct w:val="0"/>
        <w:autoSpaceDE w:val="0"/>
        <w:autoSpaceDN w:val="0"/>
        <w:adjustRightInd w:val="0"/>
        <w:spacing w:after="0" w:line="241" w:lineRule="auto"/>
        <w:ind w:firstLine="709"/>
        <w:jc w:val="both"/>
        <w:rPr>
          <w:rFonts w:ascii="Times New Roman" w:hAnsi="Times New Roman" w:cs="Times New Roman"/>
          <w:color w:val="000000" w:themeColor="text1"/>
          <w:kern w:val="24"/>
          <w:sz w:val="28"/>
          <w:szCs w:val="28"/>
          <w:lang w:eastAsia="en-US"/>
        </w:rPr>
      </w:pPr>
      <w:r w:rsidRPr="009C69CE">
        <w:rPr>
          <w:rFonts w:ascii="Times New Roman" w:hAnsi="Times New Roman" w:cs="Times New Roman"/>
          <w:color w:val="000000" w:themeColor="text1"/>
          <w:kern w:val="24"/>
          <w:sz w:val="28"/>
          <w:szCs w:val="28"/>
          <w:lang w:eastAsia="en-US"/>
        </w:rPr>
        <w:t xml:space="preserve">Такое каталитическое свойство присуще только наночастицам золота, им объемное золото не обладает. </w:t>
      </w:r>
      <w:r w:rsidRPr="009C69CE">
        <w:rPr>
          <w:rFonts w:ascii="Times New Roman" w:eastAsia="Times New Roman" w:hAnsi="Times New Roman" w:cs="Times New Roman"/>
          <w:sz w:val="28"/>
          <w:szCs w:val="28"/>
        </w:rPr>
        <w:t xml:space="preserve">Оттенки получались путем нагревания и охлаждения стекла. Чего не знали средневековые мастера, так это того, что через этот процесс они изменяют размер кристаллов и, следовательно, их цвет на наноуровне. </w:t>
      </w: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 xml:space="preserve">Исследования показали, что стекло делали цветным добавки наночастиц золота и других металлов. </w:t>
      </w: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 xml:space="preserve">Ученые полагают, что крошечные частицы золота на поверхности стекла под воздействием солнечного света переходят в возбужденное состояние и разрушают органические загрязнения. </w:t>
      </w: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Электромагнитные колебания солнечного излучения резонируют с колебаниями электронов золотых наночастиц. В результате общее магнитное поле на поверхности наночастиц золота увеличивается в сотни раз и разрушает межмолекулярные связи загрязняющих агентов, содержащихся в воздухе. Побочным продуктом этих реакций был углекислый газ, который в небольших количествах сравнительно безопасен.</w:t>
      </w: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В настоящее время аналогичная технология лежит в основе создания эффективных очистителей воздуха. Для их работы достаточно солнечного света, нагревающего наночастицы золота, тогда как обычные очистители (в них обычно используют оксид титана, серебро) требуют гораздо больше энергии для нагрева всего катализатора.</w:t>
      </w:r>
    </w:p>
    <w:p w:rsidR="009908BD" w:rsidRPr="009C69CE" w:rsidRDefault="009908BD" w:rsidP="009908BD">
      <w:pPr>
        <w:widowControl w:val="0"/>
        <w:overflowPunct w:val="0"/>
        <w:autoSpaceDE w:val="0"/>
        <w:autoSpaceDN w:val="0"/>
        <w:adjustRightInd w:val="0"/>
        <w:spacing w:after="0" w:line="241" w:lineRule="auto"/>
        <w:ind w:firstLine="709"/>
        <w:jc w:val="both"/>
        <w:rPr>
          <w:rFonts w:ascii="Times New Roman" w:hAnsi="Times New Roman" w:cs="Times New Roman"/>
          <w:color w:val="000000" w:themeColor="text1"/>
          <w:kern w:val="24"/>
          <w:sz w:val="28"/>
          <w:szCs w:val="28"/>
          <w:lang w:eastAsia="en-US"/>
        </w:rPr>
      </w:pPr>
    </w:p>
    <w:p w:rsidR="009908BD" w:rsidRPr="009C69CE" w:rsidRDefault="009908BD" w:rsidP="009908BD">
      <w:pPr>
        <w:spacing w:after="0" w:line="259" w:lineRule="auto"/>
        <w:jc w:val="center"/>
        <w:rPr>
          <w:rFonts w:ascii="Times New Roman" w:eastAsiaTheme="minorHAnsi" w:hAnsi="Times New Roman" w:cs="Times New Roman"/>
          <w:b/>
          <w:sz w:val="28"/>
          <w:szCs w:val="28"/>
          <w:u w:val="single"/>
          <w:lang w:eastAsia="en-US"/>
        </w:rPr>
      </w:pPr>
      <w:r w:rsidRPr="009C69CE">
        <w:rPr>
          <w:rFonts w:ascii="Times New Roman" w:eastAsiaTheme="majorEastAsia" w:hAnsi="Times New Roman" w:cs="Times New Roman"/>
          <w:b/>
          <w:bCs/>
          <w:kern w:val="24"/>
          <w:sz w:val="28"/>
          <w:szCs w:val="28"/>
          <w:u w:val="single"/>
          <w:lang w:eastAsia="en-US"/>
        </w:rPr>
        <w:t xml:space="preserve">3. </w:t>
      </w:r>
      <w:r w:rsidRPr="009C69CE">
        <w:rPr>
          <w:rFonts w:ascii="Times New Roman" w:hAnsi="Times New Roman" w:cs="Times New Roman"/>
          <w:b/>
          <w:color w:val="000000" w:themeColor="text1"/>
          <w:kern w:val="24"/>
          <w:sz w:val="28"/>
          <w:szCs w:val="28"/>
          <w:u w:val="single"/>
          <w:lang w:eastAsia="en-US"/>
        </w:rPr>
        <w:t>Дамасский меч</w:t>
      </w: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Пример использования неосознанных нанотехнологий при изготовлении оружия в древние и средние века из дамасской стали и тигельного булата.</w:t>
      </w: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bCs/>
          <w:i/>
          <w:sz w:val="28"/>
          <w:szCs w:val="28"/>
        </w:rPr>
        <w:t>Дам</w:t>
      </w:r>
      <w:r w:rsidRPr="009C69CE">
        <w:rPr>
          <w:rFonts w:ascii="Times New Roman" w:eastAsia="Times New Roman" w:hAnsi="Times New Roman" w:cs="Times New Roman"/>
          <w:i/>
          <w:sz w:val="28"/>
          <w:szCs w:val="28"/>
        </w:rPr>
        <w:t>асская сталь</w:t>
      </w:r>
      <w:r w:rsidRPr="009C69CE">
        <w:rPr>
          <w:rFonts w:ascii="Times New Roman" w:eastAsia="Times New Roman" w:hAnsi="Times New Roman" w:cs="Times New Roman"/>
          <w:sz w:val="28"/>
          <w:szCs w:val="28"/>
        </w:rPr>
        <w:t xml:space="preserve"> - вид </w:t>
      </w:r>
      <w:hyperlink r:id="rId12" w:tooltip="Сталь" w:history="1">
        <w:r w:rsidRPr="009C69CE">
          <w:rPr>
            <w:rFonts w:ascii="Times New Roman" w:eastAsia="Times New Roman" w:hAnsi="Times New Roman" w:cs="Times New Roman"/>
            <w:sz w:val="28"/>
            <w:szCs w:val="28"/>
          </w:rPr>
          <w:t>стали</w:t>
        </w:r>
      </w:hyperlink>
      <w:r w:rsidRPr="009C69CE">
        <w:rPr>
          <w:rFonts w:ascii="Times New Roman" w:eastAsia="Times New Roman" w:hAnsi="Times New Roman" w:cs="Times New Roman"/>
          <w:sz w:val="28"/>
          <w:szCs w:val="28"/>
        </w:rPr>
        <w:t xml:space="preserve"> с видимыми неоднородностями на стальной поверхности, чаще всего в виде узоров, получаемых различными способами. Различается два рода стали, которые именуются общим термином «дамаск»: </w:t>
      </w:r>
      <w:r w:rsidRPr="009C69CE">
        <w:rPr>
          <w:rFonts w:ascii="Times New Roman" w:eastAsia="Times New Roman" w:hAnsi="Times New Roman" w:cs="Times New Roman"/>
          <w:i/>
          <w:iCs/>
          <w:sz w:val="28"/>
          <w:szCs w:val="28"/>
        </w:rPr>
        <w:t>сварочный дамаск</w:t>
      </w:r>
      <w:r w:rsidRPr="009C69CE">
        <w:rPr>
          <w:rFonts w:ascii="Times New Roman" w:eastAsia="Times New Roman" w:hAnsi="Times New Roman" w:cs="Times New Roman"/>
          <w:sz w:val="28"/>
          <w:szCs w:val="28"/>
        </w:rPr>
        <w:t xml:space="preserve"> (при многократной </w:t>
      </w:r>
      <w:hyperlink r:id="rId13" w:tooltip="Ковка" w:history="1">
        <w:r w:rsidRPr="009C69CE">
          <w:rPr>
            <w:rFonts w:ascii="Times New Roman" w:eastAsia="Times New Roman" w:hAnsi="Times New Roman" w:cs="Times New Roman"/>
            <w:sz w:val="28"/>
            <w:szCs w:val="28"/>
          </w:rPr>
          <w:t>перековке</w:t>
        </w:r>
      </w:hyperlink>
      <w:r w:rsidRPr="009C69CE">
        <w:rPr>
          <w:rFonts w:ascii="Times New Roman" w:eastAsia="Times New Roman" w:hAnsi="Times New Roman" w:cs="Times New Roman"/>
          <w:sz w:val="28"/>
          <w:szCs w:val="28"/>
        </w:rPr>
        <w:t xml:space="preserve"> стального пакета, состоящего из сталей с различным содержанием углерода) и </w:t>
      </w:r>
      <w:r w:rsidRPr="009C69CE">
        <w:rPr>
          <w:rFonts w:ascii="Times New Roman" w:eastAsia="Times New Roman" w:hAnsi="Times New Roman" w:cs="Times New Roman"/>
          <w:i/>
          <w:iCs/>
          <w:sz w:val="28"/>
          <w:szCs w:val="28"/>
        </w:rPr>
        <w:t>рафинированные стали</w:t>
      </w:r>
      <w:r w:rsidRPr="009C69CE">
        <w:rPr>
          <w:rFonts w:ascii="Times New Roman" w:eastAsia="Times New Roman" w:hAnsi="Times New Roman" w:cs="Times New Roman"/>
          <w:sz w:val="28"/>
          <w:szCs w:val="28"/>
        </w:rPr>
        <w:t xml:space="preserve">. Использовалась для изготовления </w:t>
      </w:r>
      <w:hyperlink r:id="rId14" w:tooltip="Холодное оружие" w:history="1">
        <w:r w:rsidRPr="009C69CE">
          <w:rPr>
            <w:rFonts w:ascii="Times New Roman" w:eastAsia="Times New Roman" w:hAnsi="Times New Roman" w:cs="Times New Roman"/>
            <w:sz w:val="28"/>
            <w:szCs w:val="28"/>
          </w:rPr>
          <w:t>холодного оружия</w:t>
        </w:r>
      </w:hyperlink>
      <w:r w:rsidRPr="009C69CE">
        <w:rPr>
          <w:rFonts w:ascii="Times New Roman" w:eastAsia="Times New Roman" w:hAnsi="Times New Roman" w:cs="Times New Roman"/>
          <w:sz w:val="28"/>
          <w:szCs w:val="28"/>
        </w:rPr>
        <w:t xml:space="preserve"> и, реже, </w:t>
      </w:r>
      <w:hyperlink r:id="rId15" w:tooltip="Доспех" w:history="1">
        <w:r w:rsidRPr="009C69CE">
          <w:rPr>
            <w:rFonts w:ascii="Times New Roman" w:eastAsia="Times New Roman" w:hAnsi="Times New Roman" w:cs="Times New Roman"/>
            <w:sz w:val="28"/>
            <w:szCs w:val="28"/>
          </w:rPr>
          <w:t>доспехов</w:t>
        </w:r>
      </w:hyperlink>
      <w:r w:rsidRPr="009C69CE">
        <w:rPr>
          <w:rFonts w:ascii="Times New Roman" w:eastAsia="Times New Roman" w:hAnsi="Times New Roman" w:cs="Times New Roman"/>
          <w:sz w:val="28"/>
          <w:szCs w:val="28"/>
        </w:rPr>
        <w:t xml:space="preserve">. </w:t>
      </w:r>
    </w:p>
    <w:p w:rsidR="009908BD" w:rsidRPr="009C69CE" w:rsidRDefault="009908BD" w:rsidP="009908BD">
      <w:pPr>
        <w:spacing w:after="0" w:line="240" w:lineRule="auto"/>
        <w:ind w:firstLine="567"/>
        <w:jc w:val="both"/>
        <w:rPr>
          <w:rFonts w:ascii="Times New Roman" w:eastAsia="Times New Roman" w:hAnsi="Times New Roman" w:cs="Times New Roman"/>
          <w:sz w:val="24"/>
          <w:szCs w:val="24"/>
        </w:rPr>
      </w:pPr>
      <w:r w:rsidRPr="009C69CE">
        <w:rPr>
          <w:rFonts w:ascii="Times New Roman" w:eastAsia="Times New Roman" w:hAnsi="Times New Roman" w:cs="Times New Roman"/>
          <w:i/>
          <w:iCs/>
          <w:sz w:val="28"/>
          <w:szCs w:val="28"/>
        </w:rPr>
        <w:t>Тигельные булаты</w:t>
      </w:r>
      <w:r w:rsidRPr="009C69CE">
        <w:rPr>
          <w:rFonts w:ascii="Times New Roman" w:eastAsia="Times New Roman" w:hAnsi="Times New Roman" w:cs="Times New Roman"/>
          <w:sz w:val="28"/>
          <w:szCs w:val="28"/>
        </w:rPr>
        <w:t xml:space="preserve"> (он же вуц), где узоры появляются за счёт образования крупных карбидов, как результат высокого содержания углерода и методов медленного охлаждения, к дамасским сталям не относятся. </w:t>
      </w:r>
    </w:p>
    <w:p w:rsidR="009908BD" w:rsidRPr="009C69CE" w:rsidRDefault="009908BD" w:rsidP="009908BD">
      <w:pPr>
        <w:widowControl w:val="0"/>
        <w:overflowPunct w:val="0"/>
        <w:autoSpaceDE w:val="0"/>
        <w:autoSpaceDN w:val="0"/>
        <w:adjustRightInd w:val="0"/>
        <w:spacing w:after="0" w:line="241" w:lineRule="auto"/>
        <w:ind w:firstLine="567"/>
        <w:jc w:val="both"/>
        <w:rPr>
          <w:rFonts w:ascii="Times New Roman" w:eastAsia="Times New Roman" w:hAnsi="Times New Roman" w:cs="Times New Roman"/>
          <w:sz w:val="28"/>
          <w:szCs w:val="28"/>
        </w:rPr>
      </w:pPr>
      <w:r w:rsidRPr="009C69CE">
        <w:rPr>
          <w:rFonts w:ascii="Times New Roman" w:eastAsiaTheme="minorHAnsi" w:hAnsi="Times New Roman" w:cs="Times New Roman"/>
          <w:sz w:val="28"/>
          <w:szCs w:val="28"/>
          <w:lang w:eastAsia="en-US"/>
        </w:rPr>
        <w:t xml:space="preserve">С древнейших времён (первые упоминания встречаются ещё у </w:t>
      </w:r>
      <w:hyperlink r:id="rId16" w:tooltip="Аристотель" w:history="1">
        <w:r w:rsidRPr="009C69CE">
          <w:rPr>
            <w:rFonts w:ascii="Times New Roman" w:eastAsiaTheme="minorHAnsi" w:hAnsi="Times New Roman" w:cs="Times New Roman"/>
            <w:sz w:val="28"/>
            <w:szCs w:val="28"/>
            <w:lang w:eastAsia="en-US"/>
          </w:rPr>
          <w:t>Аристотеля</w:t>
        </w:r>
      </w:hyperlink>
      <w:r w:rsidRPr="009C69CE">
        <w:rPr>
          <w:rFonts w:ascii="Times New Roman" w:eastAsiaTheme="minorHAnsi" w:hAnsi="Times New Roman" w:cs="Times New Roman"/>
          <w:sz w:val="28"/>
          <w:szCs w:val="28"/>
          <w:lang w:eastAsia="en-US"/>
        </w:rPr>
        <w:t xml:space="preserve">) используется для изготовления </w:t>
      </w:r>
      <w:hyperlink r:id="rId17" w:tooltip="Холодное оружие" w:history="1">
        <w:r w:rsidRPr="009C69CE">
          <w:rPr>
            <w:rFonts w:ascii="Times New Roman" w:eastAsiaTheme="minorHAnsi" w:hAnsi="Times New Roman" w:cs="Times New Roman"/>
            <w:sz w:val="28"/>
            <w:szCs w:val="28"/>
            <w:lang w:eastAsia="en-US"/>
          </w:rPr>
          <w:t>холодного оружия</w:t>
        </w:r>
      </w:hyperlink>
      <w:r w:rsidRPr="009C69CE">
        <w:rPr>
          <w:rFonts w:ascii="Times New Roman" w:eastAsiaTheme="minorHAnsi" w:hAnsi="Times New Roman" w:cs="Times New Roman"/>
          <w:sz w:val="28"/>
          <w:szCs w:val="28"/>
          <w:lang w:eastAsia="en-US"/>
        </w:rPr>
        <w:t xml:space="preserve"> - клинков, </w:t>
      </w:r>
      <w:hyperlink r:id="rId18" w:tooltip="Меч" w:history="1">
        <w:r w:rsidRPr="009C69CE">
          <w:rPr>
            <w:rFonts w:ascii="Times New Roman" w:eastAsiaTheme="minorHAnsi" w:hAnsi="Times New Roman" w:cs="Times New Roman"/>
            <w:sz w:val="28"/>
            <w:szCs w:val="28"/>
            <w:lang w:eastAsia="en-US"/>
          </w:rPr>
          <w:t>мечей</w:t>
        </w:r>
      </w:hyperlink>
      <w:r w:rsidRPr="009C69CE">
        <w:rPr>
          <w:rFonts w:ascii="Times New Roman" w:eastAsiaTheme="minorHAnsi" w:hAnsi="Times New Roman" w:cs="Times New Roman"/>
          <w:sz w:val="28"/>
          <w:szCs w:val="28"/>
          <w:lang w:eastAsia="en-US"/>
        </w:rPr>
        <w:t xml:space="preserve">, </w:t>
      </w:r>
      <w:hyperlink r:id="rId19" w:tooltip="Сабля" w:history="1">
        <w:r w:rsidRPr="009C69CE">
          <w:rPr>
            <w:rFonts w:ascii="Times New Roman" w:eastAsiaTheme="minorHAnsi" w:hAnsi="Times New Roman" w:cs="Times New Roman"/>
            <w:sz w:val="28"/>
            <w:szCs w:val="28"/>
            <w:lang w:eastAsia="en-US"/>
          </w:rPr>
          <w:t>сабель</w:t>
        </w:r>
      </w:hyperlink>
      <w:r w:rsidRPr="009C69CE">
        <w:rPr>
          <w:rFonts w:ascii="Times New Roman" w:eastAsiaTheme="minorHAnsi" w:hAnsi="Times New Roman" w:cs="Times New Roman"/>
          <w:sz w:val="28"/>
          <w:szCs w:val="28"/>
          <w:lang w:eastAsia="en-US"/>
        </w:rPr>
        <w:t xml:space="preserve">, </w:t>
      </w:r>
      <w:hyperlink r:id="rId20" w:tooltip="Кинжал" w:history="1">
        <w:r w:rsidRPr="009C69CE">
          <w:rPr>
            <w:rFonts w:ascii="Times New Roman" w:eastAsiaTheme="minorHAnsi" w:hAnsi="Times New Roman" w:cs="Times New Roman"/>
            <w:sz w:val="28"/>
            <w:szCs w:val="28"/>
            <w:lang w:eastAsia="en-US"/>
          </w:rPr>
          <w:t>кинжалов</w:t>
        </w:r>
      </w:hyperlink>
      <w:r w:rsidRPr="009C69CE">
        <w:rPr>
          <w:rFonts w:ascii="Times New Roman" w:eastAsiaTheme="minorHAnsi" w:hAnsi="Times New Roman" w:cs="Times New Roman"/>
          <w:sz w:val="28"/>
          <w:szCs w:val="28"/>
          <w:lang w:eastAsia="en-US"/>
        </w:rPr>
        <w:t xml:space="preserve">, </w:t>
      </w:r>
      <w:hyperlink r:id="rId21" w:tooltip="Нож" w:history="1">
        <w:r w:rsidRPr="009C69CE">
          <w:rPr>
            <w:rFonts w:ascii="Times New Roman" w:eastAsiaTheme="minorHAnsi" w:hAnsi="Times New Roman" w:cs="Times New Roman"/>
            <w:sz w:val="28"/>
            <w:szCs w:val="28"/>
            <w:lang w:eastAsia="en-US"/>
          </w:rPr>
          <w:t>ножей</w:t>
        </w:r>
      </w:hyperlink>
      <w:r w:rsidRPr="009C69CE">
        <w:rPr>
          <w:rFonts w:ascii="Times New Roman" w:eastAsiaTheme="minorHAnsi" w:hAnsi="Times New Roman" w:cs="Times New Roman"/>
          <w:sz w:val="28"/>
          <w:szCs w:val="28"/>
          <w:lang w:eastAsia="en-US"/>
        </w:rPr>
        <w:t xml:space="preserve"> и других видов.</w:t>
      </w:r>
      <w:r w:rsidRPr="009C69CE">
        <w:rPr>
          <w:rFonts w:ascii="Times New Roman" w:eastAsia="Times New Roman" w:hAnsi="Times New Roman" w:cs="Times New Roman"/>
          <w:sz w:val="28"/>
          <w:szCs w:val="28"/>
        </w:rPr>
        <w:t xml:space="preserve"> Выкованные из дамасской стали мечи до сих пор имеют отличную репутацию.</w:t>
      </w:r>
    </w:p>
    <w:p w:rsidR="009908BD" w:rsidRPr="009C69CE" w:rsidRDefault="009908BD" w:rsidP="009908BD">
      <w:pPr>
        <w:widowControl w:val="0"/>
        <w:overflowPunct w:val="0"/>
        <w:autoSpaceDE w:val="0"/>
        <w:autoSpaceDN w:val="0"/>
        <w:adjustRightInd w:val="0"/>
        <w:spacing w:after="0" w:line="241"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 xml:space="preserve">В Сирии в средние века из дамасской стали изготавливали очень острые и твёрдые дамасские ножи </w:t>
      </w:r>
      <w:r w:rsidR="005542AC">
        <w:rPr>
          <w:rFonts w:ascii="Times New Roman" w:hAnsi="Times New Roman" w:cs="Times New Roman"/>
          <w:color w:val="000000" w:themeColor="text1"/>
          <w:kern w:val="24"/>
          <w:sz w:val="28"/>
          <w:szCs w:val="28"/>
          <w:lang w:eastAsia="en-US"/>
        </w:rPr>
        <w:t>(рис. 109</w:t>
      </w:r>
      <w:r w:rsidRPr="009C69CE">
        <w:rPr>
          <w:rFonts w:ascii="Times New Roman" w:eastAsia="Times New Roman" w:hAnsi="Times New Roman" w:cs="Times New Roman"/>
          <w:sz w:val="28"/>
          <w:szCs w:val="28"/>
        </w:rPr>
        <w:t>), кинжалы</w:t>
      </w:r>
      <w:r w:rsidRPr="009C69CE">
        <w:rPr>
          <w:rFonts w:ascii="Times New Roman" w:eastAsia="Times New Roman" w:hAnsi="Times New Roman" w:cs="Times New Roman"/>
          <w:sz w:val="24"/>
          <w:szCs w:val="24"/>
        </w:rPr>
        <w:t xml:space="preserve"> </w:t>
      </w:r>
      <w:r w:rsidRPr="009C69CE">
        <w:rPr>
          <w:rFonts w:ascii="Times New Roman" w:eastAsia="Times New Roman" w:hAnsi="Times New Roman" w:cs="Times New Roman"/>
          <w:sz w:val="28"/>
          <w:szCs w:val="28"/>
        </w:rPr>
        <w:t xml:space="preserve">и сабли </w:t>
      </w:r>
      <w:r w:rsidR="005542AC">
        <w:rPr>
          <w:rFonts w:ascii="Times New Roman" w:hAnsi="Times New Roman" w:cs="Times New Roman"/>
          <w:color w:val="000000" w:themeColor="text1"/>
          <w:kern w:val="24"/>
          <w:sz w:val="28"/>
          <w:szCs w:val="28"/>
          <w:lang w:eastAsia="en-US"/>
        </w:rPr>
        <w:t>(рис. 110</w:t>
      </w:r>
      <w:r w:rsidRPr="009C69CE">
        <w:rPr>
          <w:rFonts w:ascii="Times New Roman" w:eastAsia="Times New Roman" w:hAnsi="Times New Roman" w:cs="Times New Roman"/>
          <w:sz w:val="28"/>
          <w:szCs w:val="28"/>
        </w:rPr>
        <w:t xml:space="preserve">), но некоторое количество изделий сохранилось. </w:t>
      </w:r>
    </w:p>
    <w:p w:rsidR="009908BD" w:rsidRPr="009C69CE" w:rsidRDefault="009908BD" w:rsidP="009908BD">
      <w:pPr>
        <w:widowControl w:val="0"/>
        <w:overflowPunct w:val="0"/>
        <w:autoSpaceDE w:val="0"/>
        <w:autoSpaceDN w:val="0"/>
        <w:adjustRightInd w:val="0"/>
        <w:spacing w:after="0" w:line="241" w:lineRule="auto"/>
        <w:jc w:val="both"/>
        <w:rPr>
          <w:rFonts w:ascii="Times New Roman" w:eastAsia="Times New Roman" w:hAnsi="Times New Roman" w:cs="Times New Roman"/>
          <w:sz w:val="28"/>
          <w:szCs w:val="28"/>
        </w:rPr>
      </w:pPr>
    </w:p>
    <w:p w:rsidR="009908BD" w:rsidRPr="009C69CE" w:rsidRDefault="009908BD" w:rsidP="009908BD">
      <w:pPr>
        <w:widowControl w:val="0"/>
        <w:overflowPunct w:val="0"/>
        <w:autoSpaceDE w:val="0"/>
        <w:autoSpaceDN w:val="0"/>
        <w:adjustRightInd w:val="0"/>
        <w:spacing w:after="0" w:line="241" w:lineRule="auto"/>
        <w:ind w:firstLine="567"/>
        <w:jc w:val="both"/>
        <w:rPr>
          <w:rFonts w:ascii="Times New Roman" w:eastAsia="Times New Roman" w:hAnsi="Times New Roman" w:cs="Times New Roman"/>
          <w:sz w:val="28"/>
          <w:szCs w:val="28"/>
        </w:rPr>
      </w:pPr>
    </w:p>
    <w:p w:rsidR="009908BD" w:rsidRPr="009C69CE" w:rsidRDefault="009908BD" w:rsidP="009908BD">
      <w:pPr>
        <w:widowControl w:val="0"/>
        <w:overflowPunct w:val="0"/>
        <w:autoSpaceDE w:val="0"/>
        <w:autoSpaceDN w:val="0"/>
        <w:adjustRightInd w:val="0"/>
        <w:spacing w:after="0" w:line="241" w:lineRule="auto"/>
        <w:ind w:firstLine="567"/>
        <w:jc w:val="both"/>
        <w:rPr>
          <w:rFonts w:ascii="Times New Roman" w:eastAsia="Times New Roman" w:hAnsi="Times New Roman" w:cs="Times New Roman"/>
          <w:sz w:val="28"/>
          <w:szCs w:val="28"/>
        </w:rPr>
      </w:pPr>
      <w:r w:rsidRPr="009C69CE">
        <w:rPr>
          <w:rFonts w:eastAsiaTheme="minorHAnsi"/>
          <w:noProof/>
        </w:rPr>
        <w:lastRenderedPageBreak/>
        <w:drawing>
          <wp:anchor distT="0" distB="0" distL="114300" distR="114300" simplePos="0" relativeHeight="251662336" behindDoc="1" locked="0" layoutInCell="1" allowOverlap="1" wp14:anchorId="32730C8B" wp14:editId="02B4ED44">
            <wp:simplePos x="0" y="0"/>
            <wp:positionH relativeFrom="column">
              <wp:posOffset>2122170</wp:posOffset>
            </wp:positionH>
            <wp:positionV relativeFrom="paragraph">
              <wp:posOffset>-952500</wp:posOffset>
            </wp:positionV>
            <wp:extent cx="1522730" cy="3444875"/>
            <wp:effectExtent l="0" t="8573" r="0" b="0"/>
            <wp:wrapTight wrapText="bothSides">
              <wp:wrapPolygon edited="0">
                <wp:start x="-122" y="21546"/>
                <wp:lineTo x="21226" y="21546"/>
                <wp:lineTo x="21226" y="165"/>
                <wp:lineTo x="-122" y="165"/>
                <wp:lineTo x="-122" y="21546"/>
              </wp:wrapPolygon>
            </wp:wrapTight>
            <wp:docPr id="6" name="Рисунок 6" descr="https://upload.wikimedia.org/wikipedia/commons/thumb/c/c7/DamaszenerKlinge.JPG/220px-DamaszenerKli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c/c7/DamaszenerKlinge.JPG/220px-DamaszenerKling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5400000">
                      <a:off x="0" y="0"/>
                      <a:ext cx="1522730" cy="344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08BD" w:rsidRPr="009C69CE" w:rsidRDefault="009908BD" w:rsidP="009908BD">
      <w:pPr>
        <w:widowControl w:val="0"/>
        <w:overflowPunct w:val="0"/>
        <w:autoSpaceDE w:val="0"/>
        <w:autoSpaceDN w:val="0"/>
        <w:adjustRightInd w:val="0"/>
        <w:spacing w:after="0" w:line="241" w:lineRule="auto"/>
        <w:ind w:firstLine="567"/>
        <w:jc w:val="both"/>
        <w:rPr>
          <w:rFonts w:ascii="Times New Roman" w:eastAsia="Times New Roman" w:hAnsi="Times New Roman" w:cs="Times New Roman"/>
          <w:sz w:val="28"/>
          <w:szCs w:val="28"/>
        </w:rPr>
      </w:pPr>
    </w:p>
    <w:p w:rsidR="009908BD" w:rsidRPr="009C69CE" w:rsidRDefault="009908BD" w:rsidP="009908BD">
      <w:pPr>
        <w:widowControl w:val="0"/>
        <w:overflowPunct w:val="0"/>
        <w:autoSpaceDE w:val="0"/>
        <w:autoSpaceDN w:val="0"/>
        <w:adjustRightInd w:val="0"/>
        <w:spacing w:after="0" w:line="241" w:lineRule="auto"/>
        <w:ind w:firstLine="567"/>
        <w:jc w:val="both"/>
        <w:rPr>
          <w:rFonts w:ascii="Times New Roman" w:eastAsia="Times New Roman" w:hAnsi="Times New Roman" w:cs="Times New Roman"/>
          <w:sz w:val="28"/>
          <w:szCs w:val="28"/>
        </w:rPr>
      </w:pPr>
    </w:p>
    <w:p w:rsidR="009908BD" w:rsidRPr="009C69CE" w:rsidRDefault="009908BD" w:rsidP="009908BD">
      <w:pPr>
        <w:widowControl w:val="0"/>
        <w:overflowPunct w:val="0"/>
        <w:autoSpaceDE w:val="0"/>
        <w:autoSpaceDN w:val="0"/>
        <w:adjustRightInd w:val="0"/>
        <w:spacing w:after="0" w:line="241" w:lineRule="auto"/>
        <w:ind w:firstLine="567"/>
        <w:jc w:val="both"/>
        <w:rPr>
          <w:rFonts w:ascii="Times New Roman" w:eastAsia="Times New Roman" w:hAnsi="Times New Roman" w:cs="Times New Roman"/>
          <w:sz w:val="28"/>
          <w:szCs w:val="28"/>
        </w:rPr>
      </w:pPr>
    </w:p>
    <w:p w:rsidR="009908BD" w:rsidRPr="009C69CE" w:rsidRDefault="009908BD" w:rsidP="009908BD">
      <w:pPr>
        <w:widowControl w:val="0"/>
        <w:overflowPunct w:val="0"/>
        <w:autoSpaceDE w:val="0"/>
        <w:autoSpaceDN w:val="0"/>
        <w:adjustRightInd w:val="0"/>
        <w:spacing w:after="0" w:line="241" w:lineRule="auto"/>
        <w:ind w:firstLine="567"/>
        <w:jc w:val="both"/>
        <w:rPr>
          <w:rFonts w:ascii="Times New Roman" w:eastAsia="Times New Roman" w:hAnsi="Times New Roman" w:cs="Times New Roman"/>
          <w:sz w:val="28"/>
          <w:szCs w:val="28"/>
        </w:rPr>
      </w:pPr>
    </w:p>
    <w:p w:rsidR="009908BD" w:rsidRPr="009C69CE" w:rsidRDefault="009908BD" w:rsidP="009908BD">
      <w:pPr>
        <w:widowControl w:val="0"/>
        <w:overflowPunct w:val="0"/>
        <w:autoSpaceDE w:val="0"/>
        <w:autoSpaceDN w:val="0"/>
        <w:adjustRightInd w:val="0"/>
        <w:spacing w:after="0" w:line="241" w:lineRule="auto"/>
        <w:jc w:val="both"/>
        <w:rPr>
          <w:rFonts w:ascii="Times New Roman" w:eastAsia="Times New Roman" w:hAnsi="Times New Roman" w:cs="Times New Roman"/>
          <w:sz w:val="28"/>
          <w:szCs w:val="28"/>
        </w:rPr>
      </w:pPr>
    </w:p>
    <w:p w:rsidR="009908BD" w:rsidRDefault="009908BD" w:rsidP="009908BD">
      <w:pPr>
        <w:widowControl w:val="0"/>
        <w:overflowPunct w:val="0"/>
        <w:autoSpaceDE w:val="0"/>
        <w:autoSpaceDN w:val="0"/>
        <w:adjustRightInd w:val="0"/>
        <w:spacing w:after="0" w:line="241" w:lineRule="auto"/>
        <w:jc w:val="center"/>
        <w:rPr>
          <w:rFonts w:ascii="Times New Roman" w:eastAsiaTheme="minorHAnsi" w:hAnsi="Times New Roman" w:cs="Times New Roman"/>
          <w:sz w:val="24"/>
          <w:szCs w:val="24"/>
          <w:lang w:eastAsia="en-US"/>
        </w:rPr>
      </w:pPr>
    </w:p>
    <w:p w:rsidR="009908BD" w:rsidRDefault="009908BD" w:rsidP="009908BD">
      <w:pPr>
        <w:widowControl w:val="0"/>
        <w:overflowPunct w:val="0"/>
        <w:autoSpaceDE w:val="0"/>
        <w:autoSpaceDN w:val="0"/>
        <w:adjustRightInd w:val="0"/>
        <w:spacing w:after="0" w:line="241" w:lineRule="auto"/>
        <w:jc w:val="center"/>
        <w:rPr>
          <w:rFonts w:ascii="Times New Roman" w:eastAsiaTheme="minorHAnsi" w:hAnsi="Times New Roman" w:cs="Times New Roman"/>
          <w:sz w:val="24"/>
          <w:szCs w:val="24"/>
          <w:lang w:eastAsia="en-US"/>
        </w:rPr>
      </w:pPr>
    </w:p>
    <w:p w:rsidR="009908BD" w:rsidRDefault="009908BD" w:rsidP="009908BD">
      <w:pPr>
        <w:widowControl w:val="0"/>
        <w:overflowPunct w:val="0"/>
        <w:autoSpaceDE w:val="0"/>
        <w:autoSpaceDN w:val="0"/>
        <w:adjustRightInd w:val="0"/>
        <w:spacing w:after="0" w:line="241" w:lineRule="auto"/>
        <w:jc w:val="center"/>
        <w:rPr>
          <w:rFonts w:ascii="Times New Roman" w:eastAsiaTheme="minorHAnsi" w:hAnsi="Times New Roman" w:cs="Times New Roman"/>
          <w:sz w:val="24"/>
          <w:szCs w:val="24"/>
          <w:lang w:eastAsia="en-US"/>
        </w:rPr>
      </w:pPr>
    </w:p>
    <w:p w:rsidR="009908BD" w:rsidRPr="009C69CE" w:rsidRDefault="005542AC" w:rsidP="009908BD">
      <w:pPr>
        <w:widowControl w:val="0"/>
        <w:overflowPunct w:val="0"/>
        <w:autoSpaceDE w:val="0"/>
        <w:autoSpaceDN w:val="0"/>
        <w:adjustRightInd w:val="0"/>
        <w:spacing w:after="0" w:line="241" w:lineRule="auto"/>
        <w:jc w:val="center"/>
        <w:rPr>
          <w:rFonts w:ascii="Times New Roman" w:eastAsia="Times New Roman" w:hAnsi="Times New Roman" w:cs="Times New Roman"/>
          <w:sz w:val="28"/>
          <w:szCs w:val="28"/>
        </w:rPr>
      </w:pPr>
      <w:r>
        <w:rPr>
          <w:rFonts w:ascii="Times New Roman" w:eastAsiaTheme="minorHAnsi" w:hAnsi="Times New Roman" w:cs="Times New Roman"/>
          <w:sz w:val="24"/>
          <w:szCs w:val="24"/>
          <w:lang w:eastAsia="en-US"/>
        </w:rPr>
        <w:t>Рис. 109</w:t>
      </w:r>
      <w:r w:rsidR="009908BD" w:rsidRPr="009C69CE">
        <w:rPr>
          <w:rFonts w:ascii="Times New Roman" w:eastAsia="Times New Roman" w:hAnsi="Times New Roman" w:cs="Times New Roman"/>
          <w:sz w:val="24"/>
          <w:szCs w:val="24"/>
        </w:rPr>
        <w:t xml:space="preserve">. </w:t>
      </w:r>
      <w:r w:rsidR="009908BD" w:rsidRPr="009C69CE">
        <w:rPr>
          <w:rFonts w:ascii="Times New Roman" w:eastAsiaTheme="minorHAnsi" w:hAnsi="Times New Roman" w:cs="Times New Roman"/>
          <w:sz w:val="24"/>
          <w:szCs w:val="24"/>
          <w:lang w:eastAsia="en-US"/>
        </w:rPr>
        <w:t>Нож из дамасской стали</w:t>
      </w:r>
    </w:p>
    <w:p w:rsidR="009908BD" w:rsidRPr="009C69CE" w:rsidRDefault="009908BD" w:rsidP="009908BD">
      <w:pPr>
        <w:widowControl w:val="0"/>
        <w:tabs>
          <w:tab w:val="left" w:pos="2852"/>
        </w:tabs>
        <w:overflowPunct w:val="0"/>
        <w:autoSpaceDE w:val="0"/>
        <w:autoSpaceDN w:val="0"/>
        <w:adjustRightInd w:val="0"/>
        <w:spacing w:after="0" w:line="241" w:lineRule="auto"/>
        <w:jc w:val="both"/>
        <w:rPr>
          <w:rFonts w:ascii="Times New Roman" w:eastAsia="Times New Roman" w:hAnsi="Times New Roman" w:cs="Times New Roman"/>
          <w:sz w:val="28"/>
          <w:szCs w:val="28"/>
        </w:rPr>
      </w:pPr>
      <w:r w:rsidRPr="009C69CE">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71FF0917" wp14:editId="600CAAD2">
            <wp:simplePos x="0" y="0"/>
            <wp:positionH relativeFrom="column">
              <wp:posOffset>215676</wp:posOffset>
            </wp:positionH>
            <wp:positionV relativeFrom="paragraph">
              <wp:posOffset>214892</wp:posOffset>
            </wp:positionV>
            <wp:extent cx="2696400" cy="1900800"/>
            <wp:effectExtent l="0" t="0" r="8890" b="4445"/>
            <wp:wrapThrough wrapText="bothSides">
              <wp:wrapPolygon edited="0">
                <wp:start x="0" y="0"/>
                <wp:lineTo x="0" y="21434"/>
                <wp:lineTo x="21519" y="21434"/>
                <wp:lineTo x="21519" y="0"/>
                <wp:lineTo x="0" y="0"/>
              </wp:wrapPolygon>
            </wp:wrapThrough>
            <wp:docPr id="7" name="Рисунок 7" descr="Дамасская ста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амасская сталь"/>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96400" cy="190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69CE">
        <w:rPr>
          <w:rFonts w:eastAsiaTheme="minorHAnsi"/>
          <w:noProof/>
        </w:rPr>
        <w:drawing>
          <wp:anchor distT="0" distB="0" distL="114300" distR="114300" simplePos="0" relativeHeight="251660288" behindDoc="1" locked="0" layoutInCell="1" allowOverlap="1" wp14:anchorId="6102279C" wp14:editId="2AB66609">
            <wp:simplePos x="0" y="0"/>
            <wp:positionH relativeFrom="column">
              <wp:posOffset>3030892</wp:posOffset>
            </wp:positionH>
            <wp:positionV relativeFrom="paragraph">
              <wp:posOffset>245409</wp:posOffset>
            </wp:positionV>
            <wp:extent cx="2703600" cy="1818000"/>
            <wp:effectExtent l="0" t="0" r="1905" b="0"/>
            <wp:wrapTight wrapText="bothSides">
              <wp:wrapPolygon edited="0">
                <wp:start x="0" y="0"/>
                <wp:lineTo x="0" y="21283"/>
                <wp:lineTo x="21463" y="21283"/>
                <wp:lineTo x="21463" y="0"/>
                <wp:lineTo x="0" y="0"/>
              </wp:wrapPolygon>
            </wp:wrapTight>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35"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03600" cy="181800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9908BD" w:rsidRPr="009C69CE" w:rsidRDefault="009908BD" w:rsidP="009908BD">
      <w:pPr>
        <w:widowControl w:val="0"/>
        <w:overflowPunct w:val="0"/>
        <w:autoSpaceDE w:val="0"/>
        <w:autoSpaceDN w:val="0"/>
        <w:adjustRightInd w:val="0"/>
        <w:spacing w:after="0" w:line="241" w:lineRule="auto"/>
        <w:rPr>
          <w:rFonts w:ascii="Times New Roman" w:eastAsiaTheme="minorHAnsi" w:hAnsi="Times New Roman" w:cs="Times New Roman"/>
          <w:sz w:val="24"/>
          <w:szCs w:val="24"/>
          <w:lang w:eastAsia="en-US"/>
        </w:rPr>
      </w:pPr>
    </w:p>
    <w:p w:rsidR="009908BD" w:rsidRPr="009C69CE" w:rsidRDefault="005542AC" w:rsidP="009908BD">
      <w:pPr>
        <w:widowControl w:val="0"/>
        <w:overflowPunct w:val="0"/>
        <w:autoSpaceDE w:val="0"/>
        <w:autoSpaceDN w:val="0"/>
        <w:adjustRightInd w:val="0"/>
        <w:spacing w:after="0" w:line="241" w:lineRule="auto"/>
        <w:jc w:val="center"/>
        <w:rPr>
          <w:rFonts w:ascii="Times New Roman" w:eastAsia="Times New Roman" w:hAnsi="Times New Roman" w:cs="Times New Roman"/>
          <w:sz w:val="28"/>
          <w:szCs w:val="28"/>
        </w:rPr>
      </w:pPr>
      <w:r>
        <w:rPr>
          <w:rFonts w:ascii="Times New Roman" w:eastAsiaTheme="minorHAnsi" w:hAnsi="Times New Roman" w:cs="Times New Roman"/>
          <w:sz w:val="24"/>
          <w:szCs w:val="24"/>
          <w:lang w:eastAsia="en-US"/>
        </w:rPr>
        <w:t>Рис. 110</w:t>
      </w:r>
      <w:r w:rsidR="009908BD" w:rsidRPr="009C69CE">
        <w:rPr>
          <w:rFonts w:ascii="Times New Roman" w:eastAsia="Times New Roman" w:hAnsi="Times New Roman" w:cs="Times New Roman"/>
          <w:sz w:val="24"/>
          <w:szCs w:val="24"/>
        </w:rPr>
        <w:t>. Дамасские кинжал и сабля</w:t>
      </w:r>
    </w:p>
    <w:p w:rsidR="009908BD" w:rsidRPr="009C69CE" w:rsidRDefault="009908BD" w:rsidP="009908BD">
      <w:pPr>
        <w:widowControl w:val="0"/>
        <w:overflowPunct w:val="0"/>
        <w:autoSpaceDE w:val="0"/>
        <w:autoSpaceDN w:val="0"/>
        <w:adjustRightInd w:val="0"/>
        <w:spacing w:after="0" w:line="241" w:lineRule="auto"/>
        <w:ind w:firstLine="567"/>
        <w:jc w:val="both"/>
        <w:rPr>
          <w:rFonts w:ascii="Times New Roman" w:eastAsia="Times New Roman" w:hAnsi="Times New Roman" w:cs="Times New Roman"/>
          <w:sz w:val="28"/>
          <w:szCs w:val="28"/>
        </w:rPr>
      </w:pP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 xml:space="preserve">Впервые Европа познакомилась с булатом при столкновении армии Александра Македонского с войсками индийского царя Пора. Очень твердое, гибкое стальное лезвие, как бритва разрезало волос на лету. </w:t>
      </w: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В средние века во время крестовых походов европейцы столкнулись с лезвиями из дамасской стали, обладающими уникальными свойствами. Европейские оружейники не умели делать такие клинки. У них был характерный волнистый узор на поверхности - его по названию плетения ткани называли дамаск, - необычные механические свойства (гибкость и твердость) и исключительно острое лезвие.</w:t>
      </w: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 xml:space="preserve">Считается, что дамасские лезвия выковывали из небольших «пирогов» стали (его называли вуц), произведенных в Древней Индии. Сложная термомеханическая обработка, ковка и отжиг, применяемые при получении вуца, придавали стали необычные свойства и обеспечивали ее исключительное качество. </w:t>
      </w: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 xml:space="preserve">Образец стали, взятый от подлинной дамасской сабли работы известного оружейника семнадцатого века Ассэда Уллаха, ученые Дрезденского университета (Германия) исследовали с помощью электронного микроскопа высокого разрешения. В структуре материала они обнаружили углеродные нанотрубки. Ученые и до этого не раз пытались определить микроструктуру дамасской стали, но на этот раз они сначала протравили образцы соляной кислотой, и именно это дало неожиданные результаты. После обработки обнаружились неразрушенные структуры цементита (карбида железа, </w:t>
      </w:r>
      <w:r w:rsidRPr="009C69CE">
        <w:rPr>
          <w:rFonts w:ascii="Times New Roman" w:eastAsia="Times New Roman" w:hAnsi="Times New Roman" w:cs="Times New Roman"/>
          <w:sz w:val="28"/>
          <w:szCs w:val="28"/>
        </w:rPr>
        <w:lastRenderedPageBreak/>
        <w:t>который упрочняет сталь). Это позволило физикам предположить, что волокна цементита заключены в</w:t>
      </w:r>
      <w:r>
        <w:rPr>
          <w:rFonts w:ascii="Times New Roman" w:eastAsia="Times New Roman" w:hAnsi="Times New Roman" w:cs="Times New Roman"/>
          <w:sz w:val="28"/>
          <w:szCs w:val="28"/>
        </w:rPr>
        <w:t xml:space="preserve"> углеродные нанотрубки (рис. 1</w:t>
      </w:r>
      <w:r w:rsidR="005542AC">
        <w:rPr>
          <w:rFonts w:ascii="Times New Roman" w:eastAsia="Times New Roman" w:hAnsi="Times New Roman" w:cs="Times New Roman"/>
          <w:sz w:val="28"/>
          <w:szCs w:val="28"/>
        </w:rPr>
        <w:t>11</w:t>
      </w:r>
      <w:r w:rsidRPr="009C69CE">
        <w:rPr>
          <w:rFonts w:ascii="Times New Roman" w:eastAsia="Times New Roman" w:hAnsi="Times New Roman" w:cs="Times New Roman"/>
          <w:sz w:val="28"/>
          <w:szCs w:val="28"/>
        </w:rPr>
        <w:t>), которые и защищают его от растворения в соляной кислоте.</w:t>
      </w:r>
    </w:p>
    <w:p w:rsidR="009908BD" w:rsidRDefault="009908BD" w:rsidP="009908BD">
      <w:pPr>
        <w:spacing w:after="0" w:line="240"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Откуда в дамасской стали взялись нанотрубки? Они сформировались из углеводородов внутри микропор, причем катализатором могли служить ванадий, хром, марганец, кобальт, никель и некоторые редкоземельные металлы, содержащиеся в руде. При производстве дамасской стали температура обработки была ниже стандартной - 800°C. Во время циклической тепловой обработки получались углеродные нанотрубки, которые потом превращались в нановолокна и крупные частицы цементита.</w:t>
      </w: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 xml:space="preserve"> </w:t>
      </w:r>
    </w:p>
    <w:p w:rsidR="009908BD" w:rsidRPr="009C69CE" w:rsidRDefault="009908BD" w:rsidP="009908BD">
      <w:pPr>
        <w:spacing w:after="0" w:line="240" w:lineRule="auto"/>
        <w:ind w:firstLine="567"/>
        <w:jc w:val="center"/>
        <w:rPr>
          <w:rFonts w:ascii="Times New Roman" w:eastAsia="Times New Roman" w:hAnsi="Times New Roman" w:cs="Times New Roman"/>
          <w:sz w:val="28"/>
          <w:szCs w:val="28"/>
        </w:rPr>
      </w:pPr>
      <w:r w:rsidRPr="009C69CE">
        <w:rPr>
          <w:rFonts w:eastAsiaTheme="minorHAnsi"/>
          <w:noProof/>
        </w:rPr>
        <w:drawing>
          <wp:inline distT="0" distB="0" distL="0" distR="0" wp14:anchorId="3275435C" wp14:editId="57A5DCF6">
            <wp:extent cx="2857500" cy="2867025"/>
            <wp:effectExtent l="0" t="0" r="0" b="9525"/>
            <wp:docPr id="9" name="Рисунок 9" descr="&lt;b&gt;Рис. 3.&lt;/b&gt; Нановолокна цементита, заключенные в углеродные нанотрубки, в образце дамасской стали после травления соляной кислотой (получено методом электронной микроскопии). Изображение: «Химия и жизнь»"/>
            <wp:cNvGraphicFramePr/>
            <a:graphic xmlns:a="http://schemas.openxmlformats.org/drawingml/2006/main">
              <a:graphicData uri="http://schemas.openxmlformats.org/drawingml/2006/picture">
                <pic:pic xmlns:pic="http://schemas.openxmlformats.org/drawingml/2006/picture">
                  <pic:nvPicPr>
                    <pic:cNvPr id="6" name="Рисунок 6" descr="&lt;b&gt;Рис. 3.&lt;/b&gt; Нановолокна цементита, заключенные в углеродные нанотрубки, в образце дамасской стали после травления соляной кислотой (получено методом электронной микроскопии). Изображение: «Химия и жизнь»"/>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0" cy="2867025"/>
                    </a:xfrm>
                    <a:prstGeom prst="rect">
                      <a:avLst/>
                    </a:prstGeom>
                    <a:noFill/>
                    <a:ln>
                      <a:noFill/>
                    </a:ln>
                  </pic:spPr>
                </pic:pic>
              </a:graphicData>
            </a:graphic>
          </wp:inline>
        </w:drawing>
      </w:r>
    </w:p>
    <w:p w:rsidR="009908BD" w:rsidRPr="009C69CE" w:rsidRDefault="009908BD" w:rsidP="009908BD">
      <w:pPr>
        <w:spacing w:after="0" w:line="240" w:lineRule="auto"/>
        <w:ind w:firstLine="567"/>
        <w:rPr>
          <w:rFonts w:ascii="Times New Roman" w:eastAsia="Times New Roman" w:hAnsi="Times New Roman" w:cs="Times New Roman"/>
          <w:bCs/>
          <w:sz w:val="24"/>
          <w:szCs w:val="24"/>
        </w:rPr>
      </w:pPr>
    </w:p>
    <w:p w:rsidR="009908BD" w:rsidRPr="009C69CE" w:rsidRDefault="005542AC" w:rsidP="009908BD">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bCs/>
          <w:sz w:val="24"/>
          <w:szCs w:val="24"/>
        </w:rPr>
        <w:t>Рис. 111</w:t>
      </w:r>
      <w:r w:rsidR="009908BD" w:rsidRPr="009C69CE">
        <w:rPr>
          <w:rFonts w:ascii="Times New Roman" w:eastAsia="Times New Roman" w:hAnsi="Times New Roman" w:cs="Times New Roman"/>
          <w:bCs/>
          <w:sz w:val="24"/>
          <w:szCs w:val="24"/>
        </w:rPr>
        <w:t>.</w:t>
      </w:r>
      <w:r w:rsidR="009908BD" w:rsidRPr="009C69CE">
        <w:rPr>
          <w:rFonts w:ascii="Times New Roman" w:eastAsia="Times New Roman" w:hAnsi="Times New Roman" w:cs="Times New Roman"/>
          <w:sz w:val="24"/>
          <w:szCs w:val="24"/>
        </w:rPr>
        <w:t xml:space="preserve"> Нановолокна цементита, заключенные в углеродные нанотрубки, в образце дамасской стали после травления соляной кислотой (получено методом электронной микроскопии)</w:t>
      </w:r>
    </w:p>
    <w:p w:rsidR="009908BD" w:rsidRPr="009C69CE" w:rsidRDefault="009908BD" w:rsidP="009908BD">
      <w:pPr>
        <w:spacing w:after="0" w:line="240" w:lineRule="auto"/>
        <w:jc w:val="both"/>
        <w:rPr>
          <w:rFonts w:ascii="Times New Roman" w:eastAsia="Times New Roman" w:hAnsi="Times New Roman" w:cs="Times New Roman"/>
          <w:sz w:val="28"/>
          <w:szCs w:val="28"/>
        </w:rPr>
      </w:pPr>
    </w:p>
    <w:p w:rsidR="009908BD" w:rsidRPr="009C69CE" w:rsidRDefault="009908BD" w:rsidP="009908BD">
      <w:pPr>
        <w:spacing w:after="0" w:line="240" w:lineRule="auto"/>
        <w:ind w:firstLine="567"/>
        <w:jc w:val="both"/>
        <w:rPr>
          <w:rFonts w:ascii="Times New Roman" w:eastAsia="Times New Roman" w:hAnsi="Times New Roman" w:cs="Times New Roman"/>
          <w:sz w:val="28"/>
          <w:szCs w:val="28"/>
        </w:rPr>
      </w:pPr>
      <w:r w:rsidRPr="009C69CE">
        <w:rPr>
          <w:rFonts w:ascii="Times New Roman" w:eastAsia="Times New Roman" w:hAnsi="Times New Roman" w:cs="Times New Roman"/>
          <w:sz w:val="28"/>
          <w:szCs w:val="28"/>
        </w:rPr>
        <w:t>Авторы исследования считают, что особенная слоистая структура дамасских лезвий связана также с примесями, содержавшимися в руде из редких индийских месторождений. Уменьшающиеся запасы этой руды привели к тому, что многие оружейники, не знавшие тогда о легирующих элементах, не смогли получить дамасскую сталь, и после истощения рудников в конце XVIII века никому так и не удалось полностью воссоздать ее.</w:t>
      </w:r>
    </w:p>
    <w:p w:rsidR="009908BD" w:rsidRPr="009C69CE" w:rsidRDefault="009908BD" w:rsidP="009908BD">
      <w:pPr>
        <w:spacing w:after="0" w:line="240" w:lineRule="auto"/>
        <w:ind w:firstLine="567"/>
        <w:jc w:val="both"/>
        <w:rPr>
          <w:rFonts w:ascii="Times New Roman" w:eastAsia="Times New Roman" w:hAnsi="Times New Roman" w:cs="Times New Roman"/>
          <w:sz w:val="24"/>
          <w:szCs w:val="24"/>
        </w:rPr>
      </w:pPr>
      <w:r w:rsidRPr="009C69CE">
        <w:rPr>
          <w:rFonts w:ascii="Times New Roman" w:eastAsia="Times New Roman" w:hAnsi="Times New Roman" w:cs="Times New Roman"/>
          <w:sz w:val="28"/>
          <w:szCs w:val="28"/>
        </w:rPr>
        <w:t xml:space="preserve"> Даже зная древний рецепт, европейские оружейники не смогли сделать настоящую дамасскую сталь, которая имела уникальные свойства благодаря наноструктурам.</w:t>
      </w:r>
      <w:r w:rsidRPr="009C69CE">
        <w:rPr>
          <w:rFonts w:ascii="Times New Roman" w:eastAsia="Times New Roman" w:hAnsi="Times New Roman" w:cs="Times New Roman"/>
          <w:sz w:val="24"/>
          <w:szCs w:val="24"/>
        </w:rPr>
        <w:t xml:space="preserve"> </w:t>
      </w:r>
      <w:r w:rsidRPr="009C69CE">
        <w:rPr>
          <w:rFonts w:ascii="Times New Roman" w:hAnsi="Times New Roman" w:cs="Times New Roman"/>
          <w:color w:val="000000" w:themeColor="text1"/>
          <w:sz w:val="28"/>
          <w:szCs w:val="28"/>
        </w:rPr>
        <w:t>Только после появления нанонауки, ученые смогли найти объяснение этим уникальным свойствам.</w:t>
      </w:r>
    </w:p>
    <w:p w:rsidR="009908BD" w:rsidRPr="009C69CE" w:rsidRDefault="009908BD" w:rsidP="009908BD">
      <w:pPr>
        <w:tabs>
          <w:tab w:val="left" w:pos="2146"/>
        </w:tabs>
        <w:spacing w:after="160" w:line="259" w:lineRule="auto"/>
        <w:rPr>
          <w:rFonts w:eastAsiaTheme="minorHAnsi"/>
          <w:lang w:eastAsia="en-US"/>
        </w:rPr>
      </w:pPr>
    </w:p>
    <w:p w:rsidR="00D57BF1" w:rsidRPr="009908BD" w:rsidRDefault="00D57BF1" w:rsidP="009908BD">
      <w:pPr>
        <w:ind w:firstLine="708"/>
      </w:pPr>
    </w:p>
    <w:sectPr w:rsidR="00D57BF1" w:rsidRPr="009908BD" w:rsidSect="005542AC">
      <w:foot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932" w:rsidRDefault="00FB4932" w:rsidP="005542AC">
      <w:pPr>
        <w:spacing w:after="0" w:line="240" w:lineRule="auto"/>
      </w:pPr>
      <w:r>
        <w:separator/>
      </w:r>
    </w:p>
  </w:endnote>
  <w:endnote w:type="continuationSeparator" w:id="0">
    <w:p w:rsidR="00FB4932" w:rsidRDefault="00FB4932" w:rsidP="00554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204394"/>
      <w:docPartObj>
        <w:docPartGallery w:val="Page Numbers (Bottom of Page)"/>
        <w:docPartUnique/>
      </w:docPartObj>
    </w:sdtPr>
    <w:sdtEndPr/>
    <w:sdtContent>
      <w:p w:rsidR="005542AC" w:rsidRDefault="005542AC">
        <w:pPr>
          <w:pStyle w:val="a5"/>
          <w:jc w:val="center"/>
        </w:pPr>
        <w:r>
          <w:fldChar w:fldCharType="begin"/>
        </w:r>
        <w:r>
          <w:instrText>PAGE   \* MERGEFORMAT</w:instrText>
        </w:r>
        <w:r>
          <w:fldChar w:fldCharType="separate"/>
        </w:r>
        <w:r w:rsidR="005E0479">
          <w:rPr>
            <w:noProof/>
          </w:rPr>
          <w:t>10</w:t>
        </w:r>
        <w:r>
          <w:fldChar w:fldCharType="end"/>
        </w:r>
      </w:p>
    </w:sdtContent>
  </w:sdt>
  <w:p w:rsidR="005542AC" w:rsidRDefault="005542A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932" w:rsidRDefault="00FB4932" w:rsidP="005542AC">
      <w:pPr>
        <w:spacing w:after="0" w:line="240" w:lineRule="auto"/>
      </w:pPr>
      <w:r>
        <w:separator/>
      </w:r>
    </w:p>
  </w:footnote>
  <w:footnote w:type="continuationSeparator" w:id="0">
    <w:p w:rsidR="00FB4932" w:rsidRDefault="00FB4932" w:rsidP="00554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C49"/>
    <w:multiLevelType w:val="hybridMultilevel"/>
    <w:tmpl w:val="00003C61"/>
    <w:lvl w:ilvl="0" w:tplc="00002FF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5DB2"/>
    <w:multiLevelType w:val="hybridMultilevel"/>
    <w:tmpl w:val="000033EA"/>
    <w:lvl w:ilvl="0" w:tplc="000023C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E50"/>
    <w:rsid w:val="005542AC"/>
    <w:rsid w:val="005E0479"/>
    <w:rsid w:val="008A6870"/>
    <w:rsid w:val="009908BD"/>
    <w:rsid w:val="00CA2E50"/>
    <w:rsid w:val="00D57BF1"/>
    <w:rsid w:val="00FB4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7E0A"/>
  <w15:chartTrackingRefBased/>
  <w15:docId w15:val="{484C69FE-F8E9-46C2-B897-5DF8134D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87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2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42AC"/>
    <w:rPr>
      <w:rFonts w:eastAsiaTheme="minorEastAsia"/>
      <w:lang w:eastAsia="ru-RU"/>
    </w:rPr>
  </w:style>
  <w:style w:type="paragraph" w:styleId="a5">
    <w:name w:val="footer"/>
    <w:basedOn w:val="a"/>
    <w:link w:val="a6"/>
    <w:uiPriority w:val="99"/>
    <w:unhideWhenUsed/>
    <w:rsid w:val="005542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42A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u.wikipedia.org/wiki/%D0%9A%D0%BE%D0%B2%D0%BA%D0%B0" TargetMode="External"/><Relationship Id="rId18" Type="http://schemas.openxmlformats.org/officeDocument/2006/relationships/hyperlink" Target="https://ru.wikipedia.org/wiki/%D0%9C%D0%B5%D1%87"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ru.wikipedia.org/wiki/%D0%9D%D0%BE%D0%B6" TargetMode="External"/><Relationship Id="rId7" Type="http://schemas.openxmlformats.org/officeDocument/2006/relationships/image" Target="media/image1.png"/><Relationship Id="rId12" Type="http://schemas.openxmlformats.org/officeDocument/2006/relationships/hyperlink" Target="https://ru.wikipedia.org/wiki/%D0%A1%D1%82%D0%B0%D0%BB%D1%8C" TargetMode="External"/><Relationship Id="rId17" Type="http://schemas.openxmlformats.org/officeDocument/2006/relationships/hyperlink" Target="https://ru.wikipedia.org/wiki/%D0%A5%D0%BE%D0%BB%D0%BE%D0%B4%D0%BD%D0%BE%D0%B5_%D0%BE%D1%80%D1%83%D0%B6%D0%B8%D0%B5" TargetMode="External"/><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s://ru.wikipedia.org/wiki/%D0%90%D1%80%D0%B8%D1%81%D1%82%D0%BE%D1%82%D0%B5%D0%BB%D1%8C" TargetMode="External"/><Relationship Id="rId20" Type="http://schemas.openxmlformats.org/officeDocument/2006/relationships/hyperlink" Target="https://ru.wikipedia.org/wiki/%D0%9A%D0%B8%D0%BD%D0%B6%D0%B0%D0%B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8.jpeg"/><Relationship Id="rId5" Type="http://schemas.openxmlformats.org/officeDocument/2006/relationships/footnotes" Target="footnotes.xml"/><Relationship Id="rId15" Type="http://schemas.openxmlformats.org/officeDocument/2006/relationships/hyperlink" Target="https://ru.wikipedia.org/wiki/%D0%94%D0%BE%D1%81%D0%BF%D0%B5%D1%85" TargetMode="External"/><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ru.wikipedia.org/wiki/%D0%A1%D0%B0%D0%B1%D0%BB%D1%8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ru.wikipedia.org/wiki/%D0%A5%D0%BE%D0%BB%D0%BE%D0%B4%D0%BD%D0%BE%D0%B5_%D0%BE%D1%80%D1%83%D0%B6%D0%B8%D0%B5" TargetMode="External"/><Relationship Id="rId22" Type="http://schemas.openxmlformats.org/officeDocument/2006/relationships/image" Target="media/image6.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2749</Words>
  <Characters>15673</Characters>
  <Application>Microsoft Office Word</Application>
  <DocSecurity>0</DocSecurity>
  <Lines>130</Lines>
  <Paragraphs>36</Paragraphs>
  <ScaleCrop>false</ScaleCrop>
  <Company/>
  <LinksUpToDate>false</LinksUpToDate>
  <CharactersWithSpaces>18386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2018-08-16T19:02:00Z</dcterms:created>
  <dcterms:modified xsi:type="dcterms:W3CDTF">2020-10-29T16:34:00Z</dcterms:modified>
</cp:coreProperties>
</file>