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D" w:rsidRPr="00B00C2D" w:rsidRDefault="00B00C2D" w:rsidP="00B00C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C2D">
        <w:rPr>
          <w:rFonts w:ascii="Times New Roman" w:hAnsi="Times New Roman" w:cs="Times New Roman"/>
          <w:i/>
          <w:sz w:val="28"/>
          <w:szCs w:val="28"/>
        </w:rPr>
        <w:t>Лабора</w:t>
      </w:r>
      <w:r w:rsidR="00790EBF">
        <w:rPr>
          <w:rFonts w:ascii="Times New Roman" w:hAnsi="Times New Roman" w:cs="Times New Roman"/>
          <w:i/>
          <w:sz w:val="28"/>
          <w:szCs w:val="28"/>
        </w:rPr>
        <w:t>торная работа по диагностике №11</w:t>
      </w:r>
      <w:bookmarkStart w:id="0" w:name="_GoBack"/>
      <w:bookmarkEnd w:id="0"/>
    </w:p>
    <w:p w:rsidR="00B00C2D" w:rsidRPr="00B00C2D" w:rsidRDefault="00B00C2D" w:rsidP="00B00C2D">
      <w:pPr>
        <w:pStyle w:val="22"/>
        <w:spacing w:before="0"/>
        <w:ind w:firstLine="709"/>
        <w:jc w:val="both"/>
        <w:rPr>
          <w:color w:val="000000"/>
          <w:spacing w:val="8"/>
          <w:sz w:val="28"/>
          <w:szCs w:val="28"/>
        </w:rPr>
      </w:pPr>
      <w:r w:rsidRPr="00B00C2D">
        <w:rPr>
          <w:bCs w:val="0"/>
          <w:sz w:val="28"/>
          <w:szCs w:val="28"/>
        </w:rPr>
        <w:t xml:space="preserve">Диагностирование и обслуживание </w:t>
      </w:r>
      <w:r w:rsidRPr="00B00C2D">
        <w:rPr>
          <w:color w:val="000000"/>
          <w:spacing w:val="5"/>
          <w:sz w:val="28"/>
          <w:szCs w:val="28"/>
        </w:rPr>
        <w:t>гидросистемы</w:t>
      </w:r>
      <w:r w:rsidR="00AC5D69" w:rsidRPr="00AC5D69">
        <w:rPr>
          <w:color w:val="000000"/>
          <w:spacing w:val="3"/>
          <w:sz w:val="28"/>
          <w:szCs w:val="28"/>
        </w:rPr>
        <w:t xml:space="preserve"> </w:t>
      </w:r>
      <w:r w:rsidR="00AC5D69" w:rsidRPr="00B00C2D">
        <w:rPr>
          <w:color w:val="000000"/>
          <w:spacing w:val="3"/>
          <w:sz w:val="28"/>
          <w:szCs w:val="28"/>
        </w:rPr>
        <w:t>трактора</w:t>
      </w:r>
    </w:p>
    <w:p w:rsidR="00B00C2D" w:rsidRDefault="00B00C2D" w:rsidP="00B00C2D">
      <w:pPr>
        <w:pStyle w:val="4"/>
        <w:ind w:firstLine="709"/>
        <w:rPr>
          <w:bCs/>
          <w:sz w:val="28"/>
          <w:szCs w:val="28"/>
          <w:u w:val="single"/>
        </w:rPr>
      </w:pPr>
    </w:p>
    <w:p w:rsidR="00B00C2D" w:rsidRPr="00B00C2D" w:rsidRDefault="00B00C2D" w:rsidP="00B00C2D">
      <w:pPr>
        <w:pStyle w:val="4"/>
        <w:rPr>
          <w:bCs/>
          <w:sz w:val="28"/>
          <w:szCs w:val="28"/>
          <w:u w:val="single"/>
        </w:rPr>
      </w:pPr>
      <w:r w:rsidRPr="00B00C2D">
        <w:rPr>
          <w:bCs/>
          <w:sz w:val="28"/>
          <w:szCs w:val="28"/>
          <w:u w:val="single"/>
        </w:rPr>
        <w:t>Список плакатов для выполнения работы</w:t>
      </w:r>
    </w:p>
    <w:p w:rsidR="00B00C2D" w:rsidRPr="00B00C2D" w:rsidRDefault="00B00C2D" w:rsidP="00F87D30">
      <w:pPr>
        <w:shd w:val="clear" w:color="auto" w:fill="FFFFFF"/>
        <w:tabs>
          <w:tab w:val="left" w:pos="709"/>
        </w:tabs>
        <w:spacing w:after="0" w:line="240" w:lineRule="auto"/>
        <w:ind w:left="518" w:right="1" w:firstLine="2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44. Диагностирование гидросистемы навесного устройства </w:t>
      </w:r>
    </w:p>
    <w:p w:rsidR="00B00C2D" w:rsidRPr="00B00C2D" w:rsidRDefault="00B00C2D" w:rsidP="00F87D30">
      <w:pPr>
        <w:shd w:val="clear" w:color="auto" w:fill="FFFFFF"/>
        <w:tabs>
          <w:tab w:val="left" w:pos="709"/>
        </w:tabs>
        <w:spacing w:after="0" w:line="240" w:lineRule="auto"/>
        <w:ind w:left="518" w:right="1" w:firstLine="20"/>
        <w:rPr>
          <w:rFonts w:ascii="Times New Roman" w:hAnsi="Times New Roman" w:cs="Times New Roman"/>
          <w:sz w:val="28"/>
          <w:szCs w:val="28"/>
        </w:rPr>
      </w:pPr>
      <w:r w:rsidRPr="00B00C2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00C2D">
        <w:rPr>
          <w:rFonts w:ascii="Times New Roman" w:hAnsi="Times New Roman" w:cs="Times New Roman"/>
          <w:color w:val="000000"/>
          <w:spacing w:val="6"/>
          <w:sz w:val="28"/>
          <w:szCs w:val="28"/>
        </w:rPr>
        <w:t>45. Обслуживание навесного устройства с гидросистемой</w:t>
      </w:r>
    </w:p>
    <w:p w:rsidR="007B21D3" w:rsidRDefault="007B21D3" w:rsidP="00B00C2D">
      <w:pPr>
        <w:spacing w:after="0"/>
        <w:rPr>
          <w:rFonts w:ascii="Times New Roman" w:hAnsi="Times New Roman" w:cs="Times New Roman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Цель работы</w:t>
      </w:r>
      <w:r w:rsidRPr="00FC2A5B">
        <w:rPr>
          <w:rFonts w:ascii="Times New Roman" w:hAnsi="Times New Roman" w:cs="Times New Roman"/>
          <w:sz w:val="24"/>
          <w:szCs w:val="24"/>
        </w:rPr>
        <w:t>. Освоить методы безраз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борного определения технического состояния сбороч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ных единиц и агрегатов гидросистемы трактора.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работы</w:t>
      </w:r>
      <w:r w:rsidRPr="00FC2A5B">
        <w:rPr>
          <w:rFonts w:ascii="Times New Roman" w:hAnsi="Times New Roman" w:cs="Times New Roman"/>
          <w:sz w:val="24"/>
          <w:szCs w:val="24"/>
        </w:rPr>
        <w:t>. Изучить устройство прибора КИ-12421 или КИ-5473. Проверить техническое со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стояние основных агрегатов гидросистемы: насоса, распределителя и гидроцилиндров с выполнением регулировочных операций.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 рабочего места</w:t>
      </w:r>
      <w:r w:rsidRPr="00FC2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2A5B">
        <w:rPr>
          <w:rFonts w:ascii="Times New Roman" w:hAnsi="Times New Roman" w:cs="Times New Roman"/>
          <w:sz w:val="24"/>
          <w:szCs w:val="24"/>
        </w:rPr>
        <w:t>следующее: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трактор МТЗ-80 или какой-либо другой с навес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ной машиной или грузом, имитирующим навесную машину;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прибор КИ-12421 или КИ-5473;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термометр, секундомер, приспособление КИ-4798, комплект инструмента, плакаты.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Правила техники безопасности при выполнении лабораторной работы: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все монтажные и демонтажные работы разре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шается проводить только при неработающем двигате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ле с использованием исправного инструмента. Перед пуском дизеля убедиться в том, что рычаг коробки передач находится в нейтральном положении, а при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бор КИ-5473 (КИ-1097Б) — в положении «Открыто»;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перед испытаниями необходимо проверить на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дежность крепления прибора и его шлангов, особо об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ратить внимание при проверке подачи насоса на на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дежность крепления шланга, идущего от прибора КИ-1097Б к баку гидросистемы;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в процессе опытов масляную магистраль прибо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ра перекрывать плавно. При этом запрещается кому-либо из посторонних лиц находиться в кабине трак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тора;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пускать дизель только под наблюдением препо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давателя и лишь после того, как будет обеспечена полная безопасность всех участков работы;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запрещается проверять золотник основного гидро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цилиндра без предварительного ограничения хода поршня;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вращающиеся части трактора и подвижные эле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менты навесной системы должны быть закрыты защит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ными ограждениями.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FC2A5B">
        <w:rPr>
          <w:rFonts w:ascii="Times New Roman" w:hAnsi="Times New Roman" w:cs="Times New Roman"/>
          <w:sz w:val="24"/>
          <w:szCs w:val="24"/>
        </w:rPr>
        <w:t>. Прибор КИ-1097Б (дроссель-рас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ходомер ДР-</w:t>
      </w:r>
      <w:r w:rsidR="00F87D30">
        <w:rPr>
          <w:rFonts w:ascii="Times New Roman" w:hAnsi="Times New Roman" w:cs="Times New Roman"/>
          <w:sz w:val="24"/>
          <w:szCs w:val="24"/>
        </w:rPr>
        <w:t>70) состоит из корпуса 1 (рис. 3</w:t>
      </w:r>
      <w:r w:rsidRPr="00FC2A5B">
        <w:rPr>
          <w:rFonts w:ascii="Times New Roman" w:hAnsi="Times New Roman" w:cs="Times New Roman"/>
          <w:sz w:val="24"/>
          <w:szCs w:val="24"/>
        </w:rPr>
        <w:t>3), дрос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селя </w:t>
      </w:r>
      <w:r w:rsidRPr="00FC2A5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C2A5B">
        <w:rPr>
          <w:rFonts w:ascii="Times New Roman" w:hAnsi="Times New Roman" w:cs="Times New Roman"/>
          <w:sz w:val="24"/>
          <w:szCs w:val="24"/>
        </w:rPr>
        <w:t xml:space="preserve"> спирального типа со шкалой расходов, мано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метра со шкалой измерения давления до 25 МПа. Внутри корпуса установлена втулка с прорезью дли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ной 10 мм и шириной 1,8 мм, заканчивающейся круг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лым отверстием диаметром 4 мм.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43475" cy="3648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5B" w:rsidRPr="00F87D30" w:rsidRDefault="00F87D30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87D30">
        <w:rPr>
          <w:rFonts w:ascii="Times New Roman" w:hAnsi="Times New Roman" w:cs="Times New Roman"/>
        </w:rPr>
        <w:t>Рис. 3</w:t>
      </w:r>
      <w:r w:rsidR="00FC2A5B" w:rsidRPr="00F87D30">
        <w:rPr>
          <w:rFonts w:ascii="Times New Roman" w:hAnsi="Times New Roman" w:cs="Times New Roman"/>
        </w:rPr>
        <w:t>3. Прибор КИ-1097: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D30">
        <w:rPr>
          <w:rFonts w:ascii="Times New Roman" w:hAnsi="Times New Roman" w:cs="Times New Roman"/>
          <w:noProof/>
        </w:rPr>
        <w:t>1 —</w:t>
      </w:r>
      <w:r w:rsidRPr="00F87D30">
        <w:rPr>
          <w:rFonts w:ascii="Times New Roman" w:hAnsi="Times New Roman" w:cs="Times New Roman"/>
        </w:rPr>
        <w:t xml:space="preserve"> корпус; 2 — дроссель; </w:t>
      </w:r>
      <w:r w:rsidRPr="00F87D30">
        <w:rPr>
          <w:rFonts w:ascii="Times New Roman" w:hAnsi="Times New Roman" w:cs="Times New Roman"/>
          <w:i/>
          <w:iCs/>
        </w:rPr>
        <w:t>3 —</w:t>
      </w:r>
      <w:r w:rsidRPr="00F87D30">
        <w:rPr>
          <w:rFonts w:ascii="Times New Roman" w:hAnsi="Times New Roman" w:cs="Times New Roman"/>
        </w:rPr>
        <w:t xml:space="preserve"> плунжер; </w:t>
      </w:r>
      <w:r w:rsidRPr="00F87D30">
        <w:rPr>
          <w:rFonts w:ascii="Times New Roman" w:hAnsi="Times New Roman" w:cs="Times New Roman"/>
          <w:i/>
          <w:iCs/>
        </w:rPr>
        <w:t>4 —</w:t>
      </w:r>
      <w:r w:rsidRPr="00F87D30">
        <w:rPr>
          <w:rFonts w:ascii="Times New Roman" w:hAnsi="Times New Roman" w:cs="Times New Roman"/>
        </w:rPr>
        <w:t xml:space="preserve"> установочный винт; </w:t>
      </w:r>
      <w:r w:rsidRPr="00F87D30">
        <w:rPr>
          <w:rFonts w:ascii="Times New Roman" w:hAnsi="Times New Roman" w:cs="Times New Roman"/>
          <w:i/>
          <w:iCs/>
        </w:rPr>
        <w:t>5 —</w:t>
      </w:r>
      <w:r w:rsidRPr="00F87D30">
        <w:rPr>
          <w:rFonts w:ascii="Times New Roman" w:hAnsi="Times New Roman" w:cs="Times New Roman"/>
        </w:rPr>
        <w:t xml:space="preserve"> стер</w:t>
      </w:r>
      <w:r w:rsidRPr="00F87D30">
        <w:rPr>
          <w:rFonts w:ascii="Times New Roman" w:hAnsi="Times New Roman" w:cs="Times New Roman"/>
        </w:rPr>
        <w:softHyphen/>
        <w:t xml:space="preserve">жень; 6 — рукоятка дросселя; 7 — лимб; </w:t>
      </w:r>
      <w:r w:rsidRPr="00F87D30">
        <w:rPr>
          <w:rFonts w:ascii="Times New Roman" w:hAnsi="Times New Roman" w:cs="Times New Roman"/>
          <w:i/>
          <w:iCs/>
        </w:rPr>
        <w:t>8</w:t>
      </w:r>
      <w:r w:rsidRPr="00F87D30">
        <w:rPr>
          <w:rFonts w:ascii="Times New Roman" w:hAnsi="Times New Roman" w:cs="Times New Roman"/>
        </w:rPr>
        <w:t xml:space="preserve"> — упорная гайка; </w:t>
      </w:r>
      <w:r w:rsidRPr="00F87D30">
        <w:rPr>
          <w:rFonts w:ascii="Times New Roman" w:hAnsi="Times New Roman" w:cs="Times New Roman"/>
          <w:i/>
          <w:iCs/>
        </w:rPr>
        <w:t>9 —</w:t>
      </w:r>
      <w:r w:rsidRPr="00F87D30">
        <w:rPr>
          <w:rFonts w:ascii="Times New Roman" w:hAnsi="Times New Roman" w:cs="Times New Roman"/>
        </w:rPr>
        <w:t xml:space="preserve"> мано</w:t>
      </w:r>
      <w:r w:rsidRPr="00F87D30">
        <w:rPr>
          <w:rFonts w:ascii="Times New Roman" w:hAnsi="Times New Roman" w:cs="Times New Roman"/>
        </w:rPr>
        <w:softHyphen/>
        <w:t xml:space="preserve">метр; </w:t>
      </w:r>
      <w:r w:rsidRPr="00F87D30">
        <w:rPr>
          <w:rFonts w:ascii="Times New Roman" w:hAnsi="Times New Roman" w:cs="Times New Roman"/>
          <w:i/>
          <w:iCs/>
        </w:rPr>
        <w:t>10 —</w:t>
      </w:r>
      <w:r w:rsidRPr="00F87D30">
        <w:rPr>
          <w:rFonts w:ascii="Times New Roman" w:hAnsi="Times New Roman" w:cs="Times New Roman"/>
        </w:rPr>
        <w:t xml:space="preserve"> специальная гайка; </w:t>
      </w:r>
      <w:r w:rsidRPr="00F87D30">
        <w:rPr>
          <w:rFonts w:ascii="Times New Roman" w:hAnsi="Times New Roman" w:cs="Times New Roman"/>
          <w:i/>
          <w:iCs/>
        </w:rPr>
        <w:t>11</w:t>
      </w:r>
      <w:r w:rsidRPr="00F87D30">
        <w:rPr>
          <w:rFonts w:ascii="Times New Roman" w:hAnsi="Times New Roman" w:cs="Times New Roman"/>
        </w:rPr>
        <w:t xml:space="preserve"> — шайба демпфера; </w:t>
      </w:r>
      <w:r w:rsidRPr="00F87D30">
        <w:rPr>
          <w:rFonts w:ascii="Times New Roman" w:hAnsi="Times New Roman" w:cs="Times New Roman"/>
          <w:i/>
          <w:iCs/>
        </w:rPr>
        <w:t>12 —</w:t>
      </w:r>
      <w:r w:rsidRPr="00F87D30">
        <w:rPr>
          <w:rFonts w:ascii="Times New Roman" w:hAnsi="Times New Roman" w:cs="Times New Roman"/>
        </w:rPr>
        <w:t xml:space="preserve"> ограничитель; </w:t>
      </w:r>
      <w:r w:rsidRPr="00F87D30">
        <w:rPr>
          <w:rFonts w:ascii="Times New Roman" w:hAnsi="Times New Roman" w:cs="Times New Roman"/>
          <w:i/>
          <w:iCs/>
          <w:noProof/>
        </w:rPr>
        <w:t>13</w:t>
      </w:r>
      <w:r w:rsidRPr="00F87D30">
        <w:rPr>
          <w:rFonts w:ascii="Times New Roman" w:hAnsi="Times New Roman" w:cs="Times New Roman"/>
          <w:noProof/>
        </w:rPr>
        <w:t xml:space="preserve"> —</w:t>
      </w:r>
      <w:r w:rsidRPr="00F87D30">
        <w:rPr>
          <w:rFonts w:ascii="Times New Roman" w:hAnsi="Times New Roman" w:cs="Times New Roman"/>
        </w:rPr>
        <w:t xml:space="preserve"> стрелка-указатель</w:t>
      </w:r>
      <w:r w:rsidRPr="00FC2A5B">
        <w:rPr>
          <w:rFonts w:ascii="Times New Roman" w:hAnsi="Times New Roman" w:cs="Times New Roman"/>
          <w:sz w:val="24"/>
          <w:szCs w:val="24"/>
        </w:rPr>
        <w:t>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Дроссель выполнен полым, торец дросселя срезан по спирали (шаг 14 мм), переходящей в полуокруж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ность и заканчивающейся прямой линией. Вращают дроссель рукояткой из положения «Открыто» по ходу часовой стрелки. Вначале дроссель перекрывает круг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лое отверстие щели, а затем плавно уменьшает длину прорези до нуля. При положении дросселя, соответ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ствующего надписи на лимбе «Закрыто» против указа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теля, — щель полностью перекрывается. Манометр служит для измерения давления в нагнетательном канале. Чтобы предотвратить поломку манометра, раз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рывы шлангов, следует перед каждым пуском масла через прибор устанавливать дроссель в положение «Открыто», а затем плавно увеличивать давле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На рукоятке дросселя закреплен лимб со шкалой, позволяющей измерять расход масла, проходящего через прибор.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Подготовка трактора и приборов к проведению работы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Пустить двигатель, прогреть масло в гидросис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теме до температуры 45...50°С, навесить грузы на механизм навески (в соответствии с таблицей) или сель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скохозяйственную машину массой не менее 700 кг.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Подключить приборы к гидросистеме </w:t>
      </w:r>
      <w:r w:rsidR="00F87D30">
        <w:rPr>
          <w:rFonts w:ascii="Times New Roman" w:hAnsi="Times New Roman" w:cs="Times New Roman"/>
          <w:sz w:val="24"/>
          <w:szCs w:val="24"/>
        </w:rPr>
        <w:t>(рис. 3</w:t>
      </w:r>
      <w:r w:rsidRPr="00FC2A5B">
        <w:rPr>
          <w:rFonts w:ascii="Times New Roman" w:hAnsi="Times New Roman" w:cs="Times New Roman"/>
          <w:sz w:val="24"/>
          <w:szCs w:val="24"/>
        </w:rPr>
        <w:t>4):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КИ-4798 для проверки загрязненности фильтра;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 КИ-1097Б</w:t>
      </w:r>
      <w:r w:rsidRPr="00FC2A5B">
        <w:rPr>
          <w:rFonts w:ascii="Times New Roman" w:hAnsi="Times New Roman" w:cs="Times New Roman"/>
          <w:sz w:val="24"/>
          <w:szCs w:val="24"/>
        </w:rPr>
        <w:t xml:space="preserve"> для проверки подачи, насоса и рас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пределителя;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КИ-6272 для отключения нагнетательного тру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бопровода от распределителя гидросистемы.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67250" cy="3190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5B" w:rsidRPr="00F87D30" w:rsidRDefault="00F87D30" w:rsidP="00AC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7D30">
        <w:rPr>
          <w:rFonts w:ascii="Times New Roman" w:hAnsi="Times New Roman" w:cs="Times New Roman"/>
        </w:rPr>
        <w:t>Рис. 3</w:t>
      </w:r>
      <w:r w:rsidR="00FC2A5B" w:rsidRPr="00F87D30">
        <w:rPr>
          <w:rFonts w:ascii="Times New Roman" w:hAnsi="Times New Roman" w:cs="Times New Roman"/>
        </w:rPr>
        <w:t>4. Схема присоединения дросселя-расходомера КИ-1097-1 к гидросистеме трактора:</w:t>
      </w:r>
      <w:r w:rsidR="00AC5D69" w:rsidRPr="00F87D30">
        <w:rPr>
          <w:rFonts w:ascii="Times New Roman" w:hAnsi="Times New Roman" w:cs="Times New Roman"/>
        </w:rPr>
        <w:t xml:space="preserve"> </w:t>
      </w:r>
      <w:r w:rsidR="00FC2A5B" w:rsidRPr="00F87D30">
        <w:rPr>
          <w:rFonts w:ascii="Times New Roman" w:hAnsi="Times New Roman" w:cs="Times New Roman"/>
          <w:i/>
          <w:iCs/>
        </w:rPr>
        <w:t>а</w:t>
      </w:r>
      <w:r w:rsidR="00FC2A5B" w:rsidRPr="00F87D30">
        <w:rPr>
          <w:rFonts w:ascii="Times New Roman" w:hAnsi="Times New Roman" w:cs="Times New Roman"/>
        </w:rPr>
        <w:t xml:space="preserve"> — проверка насоса; б — проверка распределителя; 1 — при</w:t>
      </w:r>
      <w:r w:rsidR="00FC2A5B" w:rsidRPr="00F87D30">
        <w:rPr>
          <w:rFonts w:ascii="Times New Roman" w:hAnsi="Times New Roman" w:cs="Times New Roman"/>
        </w:rPr>
        <w:softHyphen/>
        <w:t xml:space="preserve">бор КИ-1097-I; </w:t>
      </w:r>
      <w:r w:rsidR="00FC2A5B" w:rsidRPr="00F87D30">
        <w:rPr>
          <w:rFonts w:ascii="Times New Roman" w:hAnsi="Times New Roman" w:cs="Times New Roman"/>
          <w:i/>
          <w:iCs/>
        </w:rPr>
        <w:t>2</w:t>
      </w:r>
      <w:r w:rsidR="00FC2A5B" w:rsidRPr="00F87D30">
        <w:rPr>
          <w:rFonts w:ascii="Times New Roman" w:hAnsi="Times New Roman" w:cs="Times New Roman"/>
        </w:rPr>
        <w:t xml:space="preserve"> — входной нагнетательный шланг; </w:t>
      </w:r>
      <w:r w:rsidR="00FC2A5B" w:rsidRPr="00F87D30">
        <w:rPr>
          <w:rFonts w:ascii="Times New Roman" w:hAnsi="Times New Roman" w:cs="Times New Roman"/>
          <w:i/>
          <w:iCs/>
        </w:rPr>
        <w:t>3</w:t>
      </w:r>
      <w:r w:rsidR="00FC2A5B" w:rsidRPr="00F87D30">
        <w:rPr>
          <w:rFonts w:ascii="Times New Roman" w:hAnsi="Times New Roman" w:cs="Times New Roman"/>
        </w:rPr>
        <w:t xml:space="preserve"> — выходной шланг; </w:t>
      </w:r>
      <w:r w:rsidR="00FC2A5B" w:rsidRPr="00F87D30">
        <w:rPr>
          <w:rFonts w:ascii="Times New Roman" w:hAnsi="Times New Roman" w:cs="Times New Roman"/>
          <w:i/>
          <w:iCs/>
        </w:rPr>
        <w:t>4 —</w:t>
      </w:r>
      <w:r w:rsidR="00FC2A5B" w:rsidRPr="00F87D30">
        <w:rPr>
          <w:rFonts w:ascii="Times New Roman" w:hAnsi="Times New Roman" w:cs="Times New Roman"/>
        </w:rPr>
        <w:t xml:space="preserve"> бак гидросистемы; </w:t>
      </w:r>
      <w:r w:rsidR="00FC2A5B" w:rsidRPr="00F87D30">
        <w:rPr>
          <w:rFonts w:ascii="Times New Roman" w:hAnsi="Times New Roman" w:cs="Times New Roman"/>
          <w:i/>
          <w:iCs/>
        </w:rPr>
        <w:t>5 —</w:t>
      </w:r>
      <w:r w:rsidR="00FC2A5B" w:rsidRPr="00F87D30">
        <w:rPr>
          <w:rFonts w:ascii="Times New Roman" w:hAnsi="Times New Roman" w:cs="Times New Roman"/>
        </w:rPr>
        <w:t xml:space="preserve"> распределитель; </w:t>
      </w:r>
      <w:r w:rsidR="00FC2A5B" w:rsidRPr="00F87D30">
        <w:rPr>
          <w:rFonts w:ascii="Times New Roman" w:hAnsi="Times New Roman" w:cs="Times New Roman"/>
          <w:noProof/>
        </w:rPr>
        <w:t>6 —</w:t>
      </w:r>
      <w:r w:rsidR="00FC2A5B" w:rsidRPr="00F87D30">
        <w:rPr>
          <w:rFonts w:ascii="Times New Roman" w:hAnsi="Times New Roman" w:cs="Times New Roman"/>
        </w:rPr>
        <w:t xml:space="preserve"> насос гидросистемы.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общего состояния гидросистемы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Навесить на трактор сельскохозяйственную ма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шину или орудие соответствующей массы. Если масса машины или орудия неизвестна, нагрузку, приходя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щуюся на ось подвеса, проверить прибором КИ-1097Б, который последовательно подсоединен к нижней по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лости цилиндра. Давление в нижней полости цилиндра должно быть 6,5...7,0 МПа.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Проверить герметичность системы при макси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мальной частоте вращения коленчатого вала на хо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лостом ходу. Рукоятку распределителя поставить в положение «Подъем», удерживая в течение 1 мин. Затем осмотреть соединения маслопроводов и места возможных утечек в распределителе, насосе и гидро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цилиндре. При обнаружении утечек устранить их и вторично проверить герметичность соединений.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6134C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III.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загрязненности фильтра гидросистемы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Проверяют с помощью приспособления КИ-4798, состоящего из манометра со шкалой О...0,6 МПа, пере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ходного штуцера и шланга высокого давления.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Подсоединить КИ-4798 к штуцеру для вынос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ного гидроцилиндра, сообщенному со сливной ма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гистралью.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Рукоятку золотника, к полости которого подклю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чено приспособление, установить в «Плавающее» по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ложение.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В другие положения переводить рукоятку золот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ника категорически запрещается во избежание выхода из строя манометра.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При прогретом масле до 45...50°С давление по ма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нометру менее 0,1 МПа свидетельствует о неисправ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ности фильтра, выше 0,25 МПа — о загрязнении фильтра.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Загрязненный фильтр необходимо снять, разобрать и тщательно промыть в дизельном топливе, затем собрать и установить на место.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IV.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подачи насоса гидравлической системы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Прибор КИ-1097Б подключить к нагнетательной магистрали насоса в такой последовательности: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lastRenderedPageBreak/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отключить нагнетательный трубопровод от насо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са, вместо него подсоединить прибор КИ-1097Б. Слив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ной штуцер прибора соединить со шлангом, другой конец которого опустить в бак гидросистемы через заливное отверстие (см. рис. 44). Во избежание вспенивания масла шланг погрузить в масло;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рукоятку прибора КИ-1097Б установить в поло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жение «Открыто»;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пустить двигатель и установить максимальную частоту вращения коленчатого вала;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вращением рукоятки дросселя расходомера под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нять давление до 10 МПа, а по шкале прибора опре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делить подачу насоса, которая должна быть не ниже указанной в таблице 30. При подаче насоса меньше допустимой насос снимают для ремонта.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V.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плотности закрытия перепускного и предохранительного клапанов распределителя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При наличии приспособления КИ-6272, вверты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вая иглу, открыть доступ масла в распределитель. Рукоятку распределителя установить в положение «Подъем». Если отсутствует приспособление КИ-6272, прибор КИ-1097Б включить в на</w:t>
      </w:r>
      <w:r w:rsidR="00F87D30">
        <w:rPr>
          <w:rFonts w:ascii="Times New Roman" w:hAnsi="Times New Roman" w:cs="Times New Roman"/>
          <w:sz w:val="24"/>
          <w:szCs w:val="24"/>
        </w:rPr>
        <w:t>гнетательную магист</w:t>
      </w:r>
      <w:r w:rsidR="00F87D30">
        <w:rPr>
          <w:rFonts w:ascii="Times New Roman" w:hAnsi="Times New Roman" w:cs="Times New Roman"/>
          <w:sz w:val="24"/>
          <w:szCs w:val="24"/>
        </w:rPr>
        <w:softHyphen/>
        <w:t>раль (рис. 3</w:t>
      </w:r>
      <w:r w:rsidRPr="00FC2A5B">
        <w:rPr>
          <w:rFonts w:ascii="Times New Roman" w:hAnsi="Times New Roman" w:cs="Times New Roman"/>
          <w:sz w:val="24"/>
          <w:szCs w:val="24"/>
        </w:rPr>
        <w:t>4, б) и, вращая рукоятку, установить дав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ление 10 МПа. По шкале определить расход масла, проходящего через прибор.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При исправном состоянии клапанов расход масла не должен отличаться от подачи насоса более чем на 5 л/мин.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left="300"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C2A5B" w:rsidRPr="00FC2A5B" w:rsidRDefault="00F87D30" w:rsidP="00FC2A5B">
      <w:pPr>
        <w:autoSpaceDE w:val="0"/>
        <w:autoSpaceDN w:val="0"/>
        <w:adjustRightInd w:val="0"/>
        <w:spacing w:after="0" w:line="240" w:lineRule="auto"/>
        <w:ind w:left="3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FC2A5B" w:rsidRPr="00FC2A5B">
        <w:rPr>
          <w:rFonts w:ascii="Times New Roman" w:hAnsi="Times New Roman" w:cs="Times New Roman"/>
          <w:b/>
          <w:noProof/>
          <w:sz w:val="24"/>
          <w:szCs w:val="24"/>
        </w:rPr>
        <w:t>0.</w:t>
      </w:r>
      <w:r w:rsidR="00FC2A5B" w:rsidRPr="00FC2A5B">
        <w:rPr>
          <w:rFonts w:ascii="Times New Roman" w:hAnsi="Times New Roman" w:cs="Times New Roman"/>
          <w:b/>
          <w:sz w:val="24"/>
          <w:szCs w:val="24"/>
        </w:rPr>
        <w:t xml:space="preserve"> Номинальная и предельная подачи насосов гидросистемы навесного устройства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4"/>
        <w:gridCol w:w="2735"/>
        <w:gridCol w:w="1935"/>
        <w:gridCol w:w="1938"/>
      </w:tblGrid>
      <w:tr w:rsidR="00FC2A5B" w:rsidRPr="00FC2A5B" w:rsidTr="00AC5D69">
        <w:trPr>
          <w:cantSplit/>
          <w:trHeight w:val="556"/>
        </w:trPr>
        <w:tc>
          <w:tcPr>
            <w:tcW w:w="2764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273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вращения коленчатого вала дизеля при проверке, мин""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насоса, л/мин</w:t>
            </w:r>
          </w:p>
        </w:tc>
      </w:tr>
      <w:tr w:rsidR="00FC2A5B" w:rsidRPr="00FC2A5B" w:rsidTr="00AC5D69">
        <w:trPr>
          <w:cantSplit/>
          <w:trHeight w:val="502"/>
        </w:trPr>
        <w:tc>
          <w:tcPr>
            <w:tcW w:w="276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К-701 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A5B" w:rsidRPr="00AC5D69" w:rsidRDefault="00FC2A5B" w:rsidP="00FC2A5B">
            <w:pPr>
              <w:pStyle w:val="9"/>
              <w:spacing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C5D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К-700. К-700А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AC5D69" w:rsidRDefault="00FC2A5B" w:rsidP="00FC2A5B">
            <w:pPr>
              <w:pStyle w:val="9"/>
              <w:spacing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C5D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AC5D69" w:rsidRDefault="00FC2A5B" w:rsidP="00FC2A5B">
            <w:pPr>
              <w:pStyle w:val="9"/>
              <w:spacing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C5D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AC5D69" w:rsidRDefault="00FC2A5B" w:rsidP="00FC2A5B">
            <w:pPr>
              <w:pStyle w:val="9"/>
              <w:spacing w:line="24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C5D6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62</w:t>
            </w: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Т-150К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Т-130 и Т-100М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ДТ-75МВ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МТЗ-80, МТЗ-80Л,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МТЗ-82 и МТЗ-82Л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Т-40М и Т-40АМ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C2A5B" w:rsidRPr="00FC2A5B" w:rsidTr="00AC5D69">
        <w:trPr>
          <w:trHeight w:val="20"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Т-25А и Т-16М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</w:tbl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VI.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давления срабатывания предохрани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тельного клапана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Установить максимальную частоту вращения коленчатого вала, рукоятку золотника перевести в по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ложение «Подъем» и удерживать ее.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Прибор КИ-1097Б включить в нагнетательную магистраль, плавно перекрывая сливное отверстие при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бора, и следить за манометром.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В момент срабатывания предохранительного кла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пана зафиксировать показание манометра. Для трак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торов МТЗ-80 и МТЗ-82 минимальное давление — 14,0 МПа, номинальное — 15,0...16,0 МПа, допус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каемое максимальное— 16,5 МПа.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Если давление срабатывания предохранительного клапана выходит за допускаемые пределы, клапан отрегулировать.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VII.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Измерение давления срабатывания автоматов золотников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Установить рукоятку прибора КИ-1097Б в поло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жение «Открыто».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lastRenderedPageBreak/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Пустить дизель и установить номинальную час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тоту вращения. Плавно поворачивая рукоятку дрос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селя прибора из положения «Открыто», поднять дав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ление до срабатывания автомата и зафиксировать полученное давление. В тракторах МТЗ-80 нормаль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ное—13,0...14,0 МПа, допускаемое наибольшее— 15,0 МПа, допускаемое наименьшее — 12,0 МПа.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При давлении срабатывания автомата больше или меньше допускаемого необходима регулировка пружин бустера.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VIII.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внутренних утечек в золотниковых парах распределителя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Поднимают и опускают пять-шесть раз навесное устройство и устанавливают поршень в середине ра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бочего цилиндра, отсоединяют шланг от трубопровода (трубопровод от распределителя закрывают заглуш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кой). Шланг, подающий масло в штоковую полость цилиндра, соединяют с технологическим шлангом при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способления КИ-6272. Рукоятку золотника устанав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ливают в нейтральное положение, пускают дизель, доводят частоту вращения коленчатого вала до номи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нальной. Прибором КИ-1097Б создают давление, рав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ное 10 МПа. При этом перемещение штока за 5 мин не должно превышать 80 мм.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6134C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IX.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герметичности гидроцилиндра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Рычаг золотника ставят в «Плавающее» положе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ние, поршень цилиндра опускают вниз. Отсоединяют шланги цилиндра, трубку от распределителя закры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вают, шланг штоковой полости цилиндра соединяют монтажным шлангом с приспособлением КИ-6272, шланг подпоршневой полости соединяют с мерным бачком.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Прибором КИ-1097Б доводят давление до 10 МПа, измеряют утечки из-под поршневой полости за 2... 3 мин. Утечка масла за 1 мин более 10 см</w:t>
      </w:r>
      <w:r w:rsidRPr="00FC2A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2A5B">
        <w:rPr>
          <w:rFonts w:ascii="Times New Roman" w:hAnsi="Times New Roman" w:cs="Times New Roman"/>
          <w:sz w:val="24"/>
          <w:szCs w:val="24"/>
        </w:rPr>
        <w:t xml:space="preserve"> не допус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кается.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X.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 гидроувеличителя  сцепного  веса (ГСВ).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Общие операции. На трактор навешивают машины или орудие, проверяют работу гидроагрегатов несколь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кими подъемами и опусканиями машины.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Отсоединяют блокировочную тягу управления зад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ним гидроцилиндром от рычага ГСВ.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Проверяют давление срабатывания предохрани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тельного клапана.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Устанавливают рукоятки распределителя в нейт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ральное положение, отсоединяют шланг от штуцера подъемной полости основного гидроцилиндра и под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соединяют к штуцеру цилиндра силовой тяги прибора КИ-1097Б, а нагнетательный шланг прибора—к сво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бодному концу шланга.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Рукоятку прибора КИ-1097Б устанавливают в по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ложение «Открыто», рычаг ГСВ — в положение «Включен».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Рычаг ГСВ устанавливают в положение «Выклю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чен», а рукоятку распределителя в положение «Подъ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ем», и после полного подъема машины возвращают рукоятку распределителя в нейтральное положение. Рычаг ГСВ устанавливают в положение «Включен» и поворачивают маховичок регулятора давления по ходу часовой стрелки до упора. В конце опускания машины определяют (по манометру прибора) давле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ние открытия предохранительного клапана. Аналогич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ным методом проверяют давление срабатывания пре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дохранительного клапана при полном повороте махо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вичка против хода часовой стрелки. Номинальное дав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ление срабатывания предохранительного клапана при повороте маховичка по ходу часовой стрелки —</w:t>
      </w:r>
      <w:r w:rsidRPr="00FC2A5B">
        <w:rPr>
          <w:rFonts w:ascii="Times New Roman" w:hAnsi="Times New Roman" w:cs="Times New Roman"/>
          <w:noProof/>
          <w:sz w:val="24"/>
          <w:szCs w:val="24"/>
        </w:rPr>
        <w:t>1,6</w:t>
      </w:r>
      <w:r w:rsidRPr="00FC2A5B">
        <w:rPr>
          <w:rFonts w:ascii="Times New Roman" w:hAnsi="Times New Roman" w:cs="Times New Roman"/>
          <w:sz w:val="24"/>
          <w:szCs w:val="24"/>
        </w:rPr>
        <w:t xml:space="preserve"> МПа, против хода часовой стрелки—5,3 МПа. Допускаемое отклонение давления от номинального соответственно 1,0...2,0 и 4...6 МПа. При давлении сра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батывания, выходящем за пределы допускаемых зна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чений, ГСВ необходимо отрегулировать.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 xml:space="preserve">Проверка давления подпора масла, создаваемого ГСВ.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1. Опустить орудие при плавающем положении золотника и остановить двигатель: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lastRenderedPageBreak/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подсоединить прибор КИ-1097Б к нагнетатель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ному каналу распределителя, сливной шланг опустить в емкость;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перевести рукоятку золотника в нейтральное положение;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рычаг ГСВ перевести в положение «Включен»;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—</w:t>
      </w:r>
      <w:r w:rsidRPr="00FC2A5B">
        <w:rPr>
          <w:rFonts w:ascii="Times New Roman" w:hAnsi="Times New Roman" w:cs="Times New Roman"/>
          <w:sz w:val="24"/>
          <w:szCs w:val="24"/>
        </w:rPr>
        <w:t xml:space="preserve"> дроссель прибора перевести поворотом рукоятки в положение «Открыто».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Разрядив аккумулятор, закрыть дроссель прибо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ра, т. е. рукоятку прибора установить в положение «Закрыто».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3.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Пустить дизель, установить минимально устойчи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вую частоту вращения коленчатого вала, перевести рукоятку распределителя в положение «Подъем». Оп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ределить подпор масла в гидроаккумуляторе (по пока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занию манометра прибора) при правом и левом поло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жениях маховичка, поворачивая его вначале до упора по ходу часовой стрелки, а затем против хода часовой стрелки.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4.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При повторных проверках необходимо разря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жать гидроаккумулятор открывая дроссель прибора.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Давление подпора должно быть при крайнем пра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вом положении маховичка 0,8...1,2 МПа, при крайнем левом —2,6...3,1 МПа. При давлении ниже указанных пределов ГСВ снимают и отправляют в ремонт.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 xml:space="preserve">Проверка работы ГСВ.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 xml:space="preserve">1. Подсоединить прибор КИ-1097Б к гидросистеме, установить рукоятку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рас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пределителя в нейтральное положение, рычаг ГСВ — в положение «Включен», рукоятку прибора — в поло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жение «Открыто».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Полностью разрядить гидроаккумулятор, уста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навливая маховичок ГСВ в одно из крайних положе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ний, и переводом рукоятки прибора в положение «Зак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рыто» определить диапазон и характер изменения дав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При поворачивании маховичка из одного крайнего положения в другое, давление подпора должно изме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няться от 8,8...1,2 МПа до 2,6...3,1 МПа скачками. Число скачков должно быть не менее трех-четырех.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3.</w:t>
      </w:r>
      <w:r w:rsidRPr="00FC2A5B">
        <w:rPr>
          <w:rFonts w:ascii="Times New Roman" w:hAnsi="Times New Roman" w:cs="Times New Roman"/>
          <w:sz w:val="24"/>
          <w:szCs w:val="24"/>
        </w:rPr>
        <w:t xml:space="preserve"> Работу ГСВ проверить два-три раза, разряжая аккумулятор открытием дросселя прибора.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 xml:space="preserve">Проверка герметичности запорного клапана ГСВ.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1. Установить навесную машину в транспортное поло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жение, рычаг ГСВ — в положение «Заперто». За 15 мин усадка штока не должна превышать 20 мм. Если усадка больше, поднять навесную машину и, разъединив запорное устройство в линии подъемой полости цилиндра, вновь измерить усадку за 15 мин. Разность значений усадки в первом и втором случаях не должна превышать 12 мм. При большей разности ГСВ подлежит ремонту.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>Регулировка механизма блокировки рычагов ГСВ и распределителя.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Рычаг ГСВ устанавливают в поло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жение «Сброс давления», рукоятку распределителя, управляющего основным цилиндром, — в положение «Подъем». Регулируют длину блокировочной тяги. При установке рукоятки распределителя в «Плава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ющее» положение рычаг ГСВ должен переместиться в положение «ГСВ выключен».</w:t>
      </w:r>
    </w:p>
    <w:p w:rsidR="00AC5D69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C2A5B" w:rsidRPr="0016134C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34C">
        <w:rPr>
          <w:rFonts w:ascii="Times New Roman" w:hAnsi="Times New Roman" w:cs="Times New Roman"/>
          <w:b/>
          <w:noProof/>
          <w:sz w:val="24"/>
          <w:szCs w:val="24"/>
          <w:u w:val="single"/>
        </w:rPr>
        <w:t>XI.</w:t>
      </w:r>
      <w:r w:rsidRPr="0016134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Регулировка системы силового и позиционного регулирования механизма задней навески тракторов МТЗ-80 и МТЗ-82.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Убедиться в исправности гидросистемы (подняв и опустив груз).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2.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Навесить на трактор сельскохозяйственную машину массой 400...500 кг.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3.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Завернуть корончатую гайку датчика силового регулирования до начала поджатия пластинчатой пру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жины датчика, затем дополнительно гайку датчика завернуть на пол-оборота и зашплинтовать.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4.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Отрегулировать длину вертикальной тяги рычага вала управления, установив маховичок-ограничитель в передний край прорези до упора. Рукоятку регуля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тора </w:t>
      </w:r>
      <w:r w:rsidRPr="00FC2A5B">
        <w:rPr>
          <w:rFonts w:ascii="Times New Roman" w:hAnsi="Times New Roman" w:cs="Times New Roman"/>
          <w:sz w:val="24"/>
          <w:szCs w:val="24"/>
        </w:rPr>
        <w:lastRenderedPageBreak/>
        <w:t>повернуть до упора в маховичок ограничителя, при этом рычаг вала управления должен занять край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нее нижнее положение. При необходимости удлинить тягу рычага вала управления регулировочной муфтой. После этого укоротить тягу вала управления на один оборот и законтрить муфту контргайкой.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5.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Проверить правильность регулировки тяги рычага вала управления. Для этого переключатель уста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новить в нейтральное положение. Если длина тяги рычага вала управления велика, то при установке по сектору рукоятки регулятора в положение «Подъем» навешенное орудие не будет подниматься в первое положение или будет, но слишком медленно. Если тяга коротка, то при установке рукоятки регулятора на первые зубья сектора орудие не опускается.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6.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Отрегулировать длину тяги силового регулиро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вания. Фиксатор переключателя установить в среднее положение. Приподнять навешенную сельскохозяйст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венную машину. Изменяя длину тяги муфтой, сов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местить паз на рычаге с выступом фиксатора переклю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чателя. После этого муфтой укоротить тягу силового регулирования на пол-оборота и законтрить гайкой.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7.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Отрегулировать длину тяги позиционного регу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лирования. Фиксатор переключателя установить в среднее положение, затем повернуть его до совпадения паза на рычаге с выступом фиксатора и сблокировать с рычагом поворотом фиксатора вправо (по ходу трак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тора). Тягу укоротить настолько, чтобы рычаг устано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вился в крайнем заднем положении.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После подъема механизма навески в крайнее верх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нее положение удлинить тягу позиционного регули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рования настолько, чтобы рычаг переместился в край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нее положение, а затем укоротить ее поворотом муфты на один оборот и законтрить.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8.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Проверить и при необходимости отрегулировать положение фиксатора по малой его прорези. Фиксатор расположить так, чтобы при установке рукоятки ре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гулятора на фиксатор, а рукоятки распределителя в положение «Подъем» или «Опускание» механизм навески соответственно поднимался или опускался.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9.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Проверить, при необходимости отрегулировать натяжение пружины фиксирующего устройства на рукоятке регулятора. Рукоятка должна четко фикси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роваться во всех положениях зоны регулирования и свободно устанавливаться и сниматься с фиксатора. От фиксатора до упора на себя фиксация недопустима, так же как и фиксация рукоятки в крайней позиции на себя до упора.</w:t>
      </w:r>
    </w:p>
    <w:p w:rsid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Результаты лабораторной работы занести в прото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кол испытаний (форма 21) и сверить с данными таб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лицы 31.</w:t>
      </w:r>
    </w:p>
    <w:p w:rsidR="00AC5D69" w:rsidRPr="00FC2A5B" w:rsidRDefault="00AC5D69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A5B" w:rsidRPr="00FC2A5B" w:rsidRDefault="00F87D30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8</w:t>
      </w:r>
      <w:r w:rsidR="00FC2A5B" w:rsidRPr="00FC2A5B">
        <w:rPr>
          <w:rFonts w:ascii="Times New Roman" w:hAnsi="Times New Roman" w:cs="Times New Roman"/>
          <w:b/>
          <w:sz w:val="24"/>
          <w:szCs w:val="24"/>
        </w:rPr>
        <w:t>. Протокол испытания (трактора марки ...... инв. № ...)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1134"/>
        <w:gridCol w:w="1139"/>
      </w:tblGrid>
      <w:tr w:rsidR="00FC2A5B" w:rsidRPr="00FC2A5B" w:rsidTr="00AC5D69">
        <w:trPr>
          <w:cantSplit/>
          <w:trHeight w:val="23"/>
        </w:trPr>
        <w:tc>
          <w:tcPr>
            <w:tcW w:w="5954" w:type="dxa"/>
            <w:vMerge w:val="restart"/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3407" w:type="dxa"/>
            <w:gridSpan w:val="3"/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FC2A5B" w:rsidRPr="00FC2A5B" w:rsidTr="00AC5D69">
        <w:trPr>
          <w:cantSplit/>
          <w:trHeight w:val="23"/>
        </w:trPr>
        <w:tc>
          <w:tcPr>
            <w:tcW w:w="5954" w:type="dxa"/>
            <w:vMerge/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</w:t>
            </w:r>
          </w:p>
        </w:tc>
        <w:tc>
          <w:tcPr>
            <w:tcW w:w="1134" w:type="dxa"/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допускаемые</w:t>
            </w:r>
          </w:p>
        </w:tc>
        <w:tc>
          <w:tcPr>
            <w:tcW w:w="1139" w:type="dxa"/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</w:p>
        </w:tc>
      </w:tr>
      <w:tr w:rsidR="00FC2A5B" w:rsidRPr="00FC2A5B" w:rsidTr="00AC5D69">
        <w:trPr>
          <w:cantSplit/>
          <w:trHeight w:val="300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гидросистемы, МПа 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16134C">
        <w:trPr>
          <w:cantSplit/>
          <w:trHeight w:val="556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насоса при давлении 10 МПа, температуре масла 50 ± 5°С и номи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нальной частоте вращения, л/мин 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AC5D69">
        <w:trPr>
          <w:cantSplit/>
          <w:trHeight w:val="285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Утечки масла в распределителе, л/мин 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16134C">
        <w:trPr>
          <w:cantSplit/>
          <w:trHeight w:val="271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срабатывания автоматов зо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лотника, МПа 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AC5D69">
        <w:trPr>
          <w:cantSplit/>
          <w:trHeight w:val="645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срабатывания предохрани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тельного клапана, МПа 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AC5D69">
        <w:trPr>
          <w:cantSplit/>
          <w:trHeight w:val="645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срабатывания предохрани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клапана ГСВ МТЗ-80, МПа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AC5D69">
        <w:trPr>
          <w:cantSplit/>
          <w:trHeight w:val="285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Подпор масла в гидроаккумуляторе, МПа 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AC5D69">
        <w:trPr>
          <w:cantSplit/>
          <w:trHeight w:val="285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ГСВ (проверка давления под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пора), МПа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16134C">
        <w:trPr>
          <w:cantSplit/>
          <w:trHeight w:val="307"/>
        </w:trPr>
        <w:tc>
          <w:tcPr>
            <w:tcW w:w="595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Запорный клапан ГСВ, усадка навески за 15 мин, мм</w:t>
            </w: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A5B" w:rsidRPr="00FC2A5B" w:rsidRDefault="00F87D30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FC2A5B" w:rsidRPr="00FC2A5B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FC2A5B" w:rsidRPr="00FC2A5B">
        <w:rPr>
          <w:rFonts w:ascii="Times New Roman" w:hAnsi="Times New Roman" w:cs="Times New Roman"/>
          <w:b/>
          <w:sz w:val="24"/>
          <w:szCs w:val="24"/>
        </w:rPr>
        <w:t xml:space="preserve"> Показатели работы гидросистемы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4"/>
        <w:gridCol w:w="782"/>
        <w:gridCol w:w="1410"/>
        <w:gridCol w:w="1410"/>
        <w:gridCol w:w="1410"/>
        <w:gridCol w:w="1412"/>
        <w:gridCol w:w="1332"/>
      </w:tblGrid>
      <w:tr w:rsidR="00FC2A5B" w:rsidRPr="00FC2A5B" w:rsidTr="00AC5D69">
        <w:trPr>
          <w:cantSplit/>
          <w:trHeight w:val="1149"/>
        </w:trPr>
        <w:tc>
          <w:tcPr>
            <w:tcW w:w="17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Трактор, само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ходное шасси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ММасса, кг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Допускаемая про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должительность, с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Допускаемая усад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поршня цилинд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 за 30 мин, мм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каемая разница усадки,мм</w:t>
            </w:r>
          </w:p>
        </w:tc>
      </w:tr>
      <w:tr w:rsidR="00FC2A5B" w:rsidRPr="00FC2A5B" w:rsidTr="00AC5D69">
        <w:trPr>
          <w:cantSplit/>
          <w:trHeight w:val="1370"/>
        </w:trPr>
        <w:tc>
          <w:tcPr>
            <w:tcW w:w="17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 подъема оси под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 опуска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оси подвеса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ключен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ма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гистрали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отключен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ма</w:t>
            </w: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гистрали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5B" w:rsidRPr="00FC2A5B" w:rsidTr="00AC5D69">
        <w:trPr>
          <w:trHeight w:val="20"/>
        </w:trPr>
        <w:tc>
          <w:tcPr>
            <w:tcW w:w="1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К-700, 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Т-150, 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Т-150К, 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Т-4А и Т-100М 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ДТ-75М и Т-54В 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Т-38М, ЮМЗ-6Л и «Беларусь» 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Т-40 и Т-40М Т-25А и Т-16М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1700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1200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800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650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35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C2A5B" w:rsidRPr="00FC2A5B" w:rsidRDefault="00FC2A5B" w:rsidP="00FC2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A5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</w:tr>
    </w:tbl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55D" w:rsidRDefault="0084555D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A5B">
        <w:rPr>
          <w:rFonts w:ascii="Times New Roman" w:hAnsi="Times New Roman" w:cs="Times New Roman"/>
          <w:b/>
          <w:sz w:val="24"/>
          <w:szCs w:val="24"/>
        </w:rPr>
        <w:t>Контрольные вопросы и задания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noProof/>
          <w:sz w:val="24"/>
          <w:szCs w:val="24"/>
        </w:rPr>
        <w:t>1.</w:t>
      </w:r>
      <w:r w:rsidRPr="00FC2A5B">
        <w:rPr>
          <w:rFonts w:ascii="Times New Roman" w:hAnsi="Times New Roman" w:cs="Times New Roman"/>
          <w:sz w:val="24"/>
          <w:szCs w:val="24"/>
        </w:rPr>
        <w:t xml:space="preserve"> Назовите основные возможные неисправности агрегатов гидравлической системы.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2. Какие способы диагностирова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ния гидросистемы вы знаете?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3. Как определить оптимальную по</w:t>
      </w:r>
      <w:r w:rsidRPr="00FC2A5B">
        <w:rPr>
          <w:rFonts w:ascii="Times New Roman" w:hAnsi="Times New Roman" w:cs="Times New Roman"/>
          <w:sz w:val="24"/>
          <w:szCs w:val="24"/>
        </w:rPr>
        <w:softHyphen/>
        <w:t>следовательность диагностирования сборочных единиц гидросисте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мы?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 xml:space="preserve">4. Расскажите об устройстве и принципе работы прибора КИ-5473.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5. Как определить подачу насос гидравлической си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стемы?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6. Как определить давление срабатывания предохранитель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ного клапана?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7. Как определить давление срабатывания автома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тов золотников?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8. Как определить внутренние утечки в золотни</w:t>
      </w:r>
      <w:r w:rsidRPr="00FC2A5B">
        <w:rPr>
          <w:rFonts w:ascii="Times New Roman" w:hAnsi="Times New Roman" w:cs="Times New Roman"/>
          <w:sz w:val="24"/>
          <w:szCs w:val="24"/>
        </w:rPr>
        <w:softHyphen/>
        <w:t xml:space="preserve">ковых парах распределителя? 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B">
        <w:rPr>
          <w:rFonts w:ascii="Times New Roman" w:hAnsi="Times New Roman" w:cs="Times New Roman"/>
          <w:sz w:val="24"/>
          <w:szCs w:val="24"/>
        </w:rPr>
        <w:t>9. Как проверить герметичность гидроцилиндра?</w:t>
      </w:r>
    </w:p>
    <w:p w:rsidR="00FC2A5B" w:rsidRPr="00FC2A5B" w:rsidRDefault="00FC2A5B" w:rsidP="00FC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BAF" w:rsidRDefault="009F3BAF" w:rsidP="009F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краткий отчёт по лабораторной работе № 16</w:t>
      </w:r>
    </w:p>
    <w:p w:rsidR="00FC2A5B" w:rsidRDefault="00FC2A5B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Default="0016134C" w:rsidP="00B00C2D">
      <w:pPr>
        <w:spacing w:after="0"/>
        <w:rPr>
          <w:rFonts w:ascii="Times New Roman" w:hAnsi="Times New Roman" w:cs="Times New Roman"/>
        </w:rPr>
      </w:pPr>
    </w:p>
    <w:p w:rsidR="0016134C" w:rsidRPr="0016134C" w:rsidRDefault="0016134C" w:rsidP="0016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34C" w:rsidRPr="0016134C" w:rsidRDefault="0016134C" w:rsidP="0016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34C" w:rsidRPr="00B00C2D" w:rsidRDefault="0016134C" w:rsidP="0016134C">
      <w:pPr>
        <w:spacing w:after="0" w:line="240" w:lineRule="auto"/>
        <w:rPr>
          <w:rFonts w:ascii="Times New Roman" w:hAnsi="Times New Roman" w:cs="Times New Roman"/>
        </w:rPr>
      </w:pPr>
    </w:p>
    <w:sectPr w:rsidR="0016134C" w:rsidRPr="00B00C2D" w:rsidSect="00AC5D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89" w:rsidRDefault="00B60189" w:rsidP="00AC5D69">
      <w:pPr>
        <w:spacing w:after="0" w:line="240" w:lineRule="auto"/>
      </w:pPr>
      <w:r>
        <w:separator/>
      </w:r>
    </w:p>
  </w:endnote>
  <w:endnote w:type="continuationSeparator" w:id="0">
    <w:p w:rsidR="00B60189" w:rsidRDefault="00B60189" w:rsidP="00AC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7891"/>
      <w:docPartObj>
        <w:docPartGallery w:val="Page Numbers (Bottom of Page)"/>
        <w:docPartUnique/>
      </w:docPartObj>
    </w:sdtPr>
    <w:sdtEndPr/>
    <w:sdtContent>
      <w:p w:rsidR="00AC5D69" w:rsidRDefault="00D4758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5D69" w:rsidRDefault="00AC5D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89" w:rsidRDefault="00B60189" w:rsidP="00AC5D69">
      <w:pPr>
        <w:spacing w:after="0" w:line="240" w:lineRule="auto"/>
      </w:pPr>
      <w:r>
        <w:separator/>
      </w:r>
    </w:p>
  </w:footnote>
  <w:footnote w:type="continuationSeparator" w:id="0">
    <w:p w:rsidR="00B60189" w:rsidRDefault="00B60189" w:rsidP="00AC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5286BC"/>
    <w:lvl w:ilvl="0">
      <w:numFmt w:val="decimal"/>
      <w:lvlText w:val="*"/>
      <w:lvlJc w:val="left"/>
    </w:lvl>
  </w:abstractNum>
  <w:abstractNum w:abstractNumId="1" w15:restartNumberingAfterBreak="0">
    <w:nsid w:val="0626030A"/>
    <w:multiLevelType w:val="singleLevel"/>
    <w:tmpl w:val="6E2E735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2" w15:restartNumberingAfterBreak="0">
    <w:nsid w:val="0B3108A7"/>
    <w:multiLevelType w:val="hybridMultilevel"/>
    <w:tmpl w:val="65303FBA"/>
    <w:lvl w:ilvl="0" w:tplc="744E380A">
      <w:start w:val="4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DD8523E"/>
    <w:multiLevelType w:val="singleLevel"/>
    <w:tmpl w:val="995AB0E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" w15:restartNumberingAfterBreak="0">
    <w:nsid w:val="12BD176C"/>
    <w:multiLevelType w:val="hybridMultilevel"/>
    <w:tmpl w:val="28F6AB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507F"/>
    <w:multiLevelType w:val="singleLevel"/>
    <w:tmpl w:val="C9A0BB54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6" w15:restartNumberingAfterBreak="0">
    <w:nsid w:val="1B6814D2"/>
    <w:multiLevelType w:val="hybridMultilevel"/>
    <w:tmpl w:val="0D246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92140"/>
    <w:multiLevelType w:val="singleLevel"/>
    <w:tmpl w:val="75AA5EE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8" w15:restartNumberingAfterBreak="0">
    <w:nsid w:val="2E3F5451"/>
    <w:multiLevelType w:val="hybridMultilevel"/>
    <w:tmpl w:val="94CCC7B6"/>
    <w:lvl w:ilvl="0" w:tplc="F1C4A594">
      <w:start w:val="1"/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E454EBD"/>
    <w:multiLevelType w:val="singleLevel"/>
    <w:tmpl w:val="DC02D21E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hint="default"/>
      </w:rPr>
    </w:lvl>
  </w:abstractNum>
  <w:abstractNum w:abstractNumId="10" w15:restartNumberingAfterBreak="0">
    <w:nsid w:val="327B5FBA"/>
    <w:multiLevelType w:val="singleLevel"/>
    <w:tmpl w:val="7E702E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1" w15:restartNumberingAfterBreak="0">
    <w:nsid w:val="3F6A0344"/>
    <w:multiLevelType w:val="hybridMultilevel"/>
    <w:tmpl w:val="DD5A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A5EF0"/>
    <w:multiLevelType w:val="multilevel"/>
    <w:tmpl w:val="78C8FB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644377A"/>
    <w:multiLevelType w:val="hybridMultilevel"/>
    <w:tmpl w:val="F3ACC810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C2D"/>
    <w:rsid w:val="000324E1"/>
    <w:rsid w:val="0016134C"/>
    <w:rsid w:val="0020577E"/>
    <w:rsid w:val="003F3ED5"/>
    <w:rsid w:val="00640DA0"/>
    <w:rsid w:val="00653265"/>
    <w:rsid w:val="00790EBF"/>
    <w:rsid w:val="007B21D3"/>
    <w:rsid w:val="0084555D"/>
    <w:rsid w:val="008E68D4"/>
    <w:rsid w:val="009F3BAF"/>
    <w:rsid w:val="00A021C1"/>
    <w:rsid w:val="00AC5D69"/>
    <w:rsid w:val="00B00C2D"/>
    <w:rsid w:val="00B51C09"/>
    <w:rsid w:val="00B60189"/>
    <w:rsid w:val="00C32F99"/>
    <w:rsid w:val="00CB3938"/>
    <w:rsid w:val="00D4758E"/>
    <w:rsid w:val="00F87D3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FEBE"/>
  <w15:docId w15:val="{71C5A18F-6F74-4790-8296-CCEAC57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7E"/>
  </w:style>
  <w:style w:type="paragraph" w:styleId="1">
    <w:name w:val="heading 1"/>
    <w:basedOn w:val="a"/>
    <w:next w:val="a"/>
    <w:link w:val="10"/>
    <w:qFormat/>
    <w:rsid w:val="00FC2A5B"/>
    <w:pPr>
      <w:keepNext/>
      <w:autoSpaceDE w:val="0"/>
      <w:autoSpaceDN w:val="0"/>
      <w:adjustRightInd w:val="0"/>
      <w:spacing w:before="20" w:after="0" w:line="240" w:lineRule="auto"/>
      <w:jc w:val="both"/>
      <w:outlineLvl w:val="0"/>
    </w:pPr>
    <w:rPr>
      <w:rFonts w:ascii="Arial" w:eastAsia="Times New Roman" w:hAnsi="Arial" w:cs="Arial"/>
      <w:b/>
      <w:bCs/>
      <w:sz w:val="18"/>
      <w:szCs w:val="18"/>
    </w:rPr>
  </w:style>
  <w:style w:type="paragraph" w:styleId="20">
    <w:name w:val="heading 2"/>
    <w:basedOn w:val="a"/>
    <w:next w:val="a"/>
    <w:link w:val="21"/>
    <w:qFormat/>
    <w:rsid w:val="00FC2A5B"/>
    <w:pPr>
      <w:keepNext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6"/>
    </w:rPr>
  </w:style>
  <w:style w:type="paragraph" w:styleId="30">
    <w:name w:val="heading 3"/>
    <w:basedOn w:val="a"/>
    <w:next w:val="a"/>
    <w:link w:val="31"/>
    <w:qFormat/>
    <w:rsid w:val="00FC2A5B"/>
    <w:pPr>
      <w:keepNext/>
      <w:autoSpaceDE w:val="0"/>
      <w:autoSpaceDN w:val="0"/>
      <w:adjustRightInd w:val="0"/>
      <w:spacing w:before="40"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14"/>
    </w:rPr>
  </w:style>
  <w:style w:type="paragraph" w:styleId="4">
    <w:name w:val="heading 4"/>
    <w:basedOn w:val="a"/>
    <w:next w:val="a"/>
    <w:link w:val="40"/>
    <w:qFormat/>
    <w:rsid w:val="00B00C2D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paragraph" w:styleId="5">
    <w:name w:val="heading 5"/>
    <w:basedOn w:val="a"/>
    <w:next w:val="a"/>
    <w:link w:val="50"/>
    <w:qFormat/>
    <w:rsid w:val="00FC2A5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6">
    <w:name w:val="heading 6"/>
    <w:basedOn w:val="a"/>
    <w:next w:val="a"/>
    <w:link w:val="60"/>
    <w:qFormat/>
    <w:rsid w:val="00FC2A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12"/>
    </w:rPr>
  </w:style>
  <w:style w:type="paragraph" w:styleId="7">
    <w:name w:val="heading 7"/>
    <w:basedOn w:val="a"/>
    <w:next w:val="a"/>
    <w:link w:val="70"/>
    <w:qFormat/>
    <w:rsid w:val="00FC2A5B"/>
    <w:pPr>
      <w:keepNext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8">
    <w:name w:val="heading 8"/>
    <w:basedOn w:val="a"/>
    <w:next w:val="a"/>
    <w:link w:val="80"/>
    <w:qFormat/>
    <w:rsid w:val="00FC2A5B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12"/>
    </w:rPr>
  </w:style>
  <w:style w:type="paragraph" w:styleId="9">
    <w:name w:val="heading 9"/>
    <w:basedOn w:val="a"/>
    <w:next w:val="a"/>
    <w:link w:val="90"/>
    <w:unhideWhenUsed/>
    <w:qFormat/>
    <w:rsid w:val="00FC2A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0C2D"/>
    <w:rPr>
      <w:rFonts w:ascii="Times New Roman" w:eastAsia="Times New Roman" w:hAnsi="Times New Roman" w:cs="Times New Roman"/>
      <w:sz w:val="24"/>
      <w:szCs w:val="16"/>
    </w:rPr>
  </w:style>
  <w:style w:type="paragraph" w:styleId="22">
    <w:name w:val="Body Text 2"/>
    <w:basedOn w:val="a"/>
    <w:link w:val="23"/>
    <w:rsid w:val="00B00C2D"/>
    <w:pPr>
      <w:autoSpaceDE w:val="0"/>
      <w:autoSpaceDN w:val="0"/>
      <w:adjustRightInd w:val="0"/>
      <w:spacing w:before="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B00C2D"/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2A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rsid w:val="00FC2A5B"/>
    <w:rPr>
      <w:rFonts w:ascii="Arial" w:eastAsia="Times New Roman" w:hAnsi="Arial" w:cs="Arial"/>
      <w:b/>
      <w:bCs/>
      <w:sz w:val="18"/>
      <w:szCs w:val="18"/>
    </w:rPr>
  </w:style>
  <w:style w:type="character" w:customStyle="1" w:styleId="21">
    <w:name w:val="Заголовок 2 Знак"/>
    <w:basedOn w:val="a0"/>
    <w:link w:val="20"/>
    <w:rsid w:val="00FC2A5B"/>
    <w:rPr>
      <w:rFonts w:ascii="Times New Roman" w:eastAsia="Times New Roman" w:hAnsi="Times New Roman" w:cs="Times New Roman"/>
      <w:sz w:val="24"/>
      <w:szCs w:val="16"/>
    </w:rPr>
  </w:style>
  <w:style w:type="character" w:customStyle="1" w:styleId="31">
    <w:name w:val="Заголовок 3 Знак"/>
    <w:basedOn w:val="a0"/>
    <w:link w:val="30"/>
    <w:rsid w:val="00FC2A5B"/>
    <w:rPr>
      <w:rFonts w:ascii="Times New Roman" w:eastAsia="Times New Roman" w:hAnsi="Times New Roman" w:cs="Times New Roman"/>
      <w:i/>
      <w:iCs/>
      <w:color w:val="000000"/>
      <w:sz w:val="24"/>
      <w:szCs w:val="14"/>
    </w:rPr>
  </w:style>
  <w:style w:type="character" w:customStyle="1" w:styleId="50">
    <w:name w:val="Заголовок 5 Знак"/>
    <w:basedOn w:val="a0"/>
    <w:link w:val="5"/>
    <w:rsid w:val="00FC2A5B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60">
    <w:name w:val="Заголовок 6 Знак"/>
    <w:basedOn w:val="a0"/>
    <w:link w:val="6"/>
    <w:rsid w:val="00FC2A5B"/>
    <w:rPr>
      <w:rFonts w:ascii="Times New Roman" w:eastAsia="Times New Roman" w:hAnsi="Times New Roman" w:cs="Times New Roman"/>
      <w:color w:val="000000"/>
      <w:sz w:val="24"/>
      <w:szCs w:val="12"/>
    </w:rPr>
  </w:style>
  <w:style w:type="character" w:customStyle="1" w:styleId="70">
    <w:name w:val="Заголовок 7 Знак"/>
    <w:basedOn w:val="a0"/>
    <w:link w:val="7"/>
    <w:rsid w:val="00FC2A5B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80">
    <w:name w:val="Заголовок 8 Знак"/>
    <w:basedOn w:val="a0"/>
    <w:link w:val="8"/>
    <w:rsid w:val="00FC2A5B"/>
    <w:rPr>
      <w:rFonts w:ascii="Times New Roman" w:eastAsia="Times New Roman" w:hAnsi="Times New Roman" w:cs="Times New Roman"/>
      <w:color w:val="000000"/>
      <w:sz w:val="24"/>
      <w:szCs w:val="12"/>
    </w:rPr>
  </w:style>
  <w:style w:type="paragraph" w:customStyle="1" w:styleId="11">
    <w:name w:val="Стиль1"/>
    <w:basedOn w:val="a3"/>
    <w:rsid w:val="00FC2A5B"/>
    <w:pPr>
      <w:spacing w:before="0" w:after="120" w:line="480" w:lineRule="auto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styleId="a3">
    <w:name w:val="Title"/>
    <w:basedOn w:val="a"/>
    <w:link w:val="a4"/>
    <w:qFormat/>
    <w:rsid w:val="00FC2A5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C2A5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2">
    <w:name w:val="Стиль2"/>
    <w:basedOn w:val="a5"/>
    <w:autoRedefine/>
    <w:rsid w:val="00FC2A5B"/>
    <w:pPr>
      <w:numPr>
        <w:ilvl w:val="1"/>
        <w:numId w:val="1"/>
      </w:numPr>
      <w:spacing w:after="60" w:line="480" w:lineRule="auto"/>
      <w:jc w:val="center"/>
    </w:pPr>
    <w:rPr>
      <w:b/>
      <w:i/>
      <w:sz w:val="28"/>
    </w:rPr>
  </w:style>
  <w:style w:type="paragraph" w:styleId="a5">
    <w:name w:val="Body Text"/>
    <w:basedOn w:val="a"/>
    <w:link w:val="a6"/>
    <w:rsid w:val="00FC2A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C2A5B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Стиль3"/>
    <w:basedOn w:val="a5"/>
    <w:autoRedefine/>
    <w:rsid w:val="00FC2A5B"/>
    <w:pPr>
      <w:numPr>
        <w:ilvl w:val="2"/>
        <w:numId w:val="1"/>
      </w:numPr>
      <w:spacing w:after="0" w:line="480" w:lineRule="auto"/>
      <w:jc w:val="both"/>
    </w:pPr>
    <w:rPr>
      <w:b/>
      <w:i/>
      <w:sz w:val="28"/>
    </w:rPr>
  </w:style>
  <w:style w:type="paragraph" w:styleId="a7">
    <w:name w:val="Body Text Indent"/>
    <w:basedOn w:val="a"/>
    <w:link w:val="a8"/>
    <w:rsid w:val="00FC2A5B"/>
    <w:pPr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FC2A5B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rsid w:val="00FC2A5B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25">
    <w:name w:val="Основной текст с отступом 2 Знак"/>
    <w:basedOn w:val="a0"/>
    <w:link w:val="24"/>
    <w:rsid w:val="00FC2A5B"/>
    <w:rPr>
      <w:rFonts w:ascii="Times New Roman" w:eastAsia="Times New Roman" w:hAnsi="Times New Roman" w:cs="Times New Roman"/>
      <w:sz w:val="24"/>
      <w:szCs w:val="18"/>
    </w:rPr>
  </w:style>
  <w:style w:type="paragraph" w:styleId="32">
    <w:name w:val="Body Text 3"/>
    <w:basedOn w:val="a"/>
    <w:link w:val="33"/>
    <w:rsid w:val="00FC2A5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12"/>
    </w:rPr>
  </w:style>
  <w:style w:type="character" w:customStyle="1" w:styleId="33">
    <w:name w:val="Основной текст 3 Знак"/>
    <w:basedOn w:val="a0"/>
    <w:link w:val="32"/>
    <w:rsid w:val="00FC2A5B"/>
    <w:rPr>
      <w:rFonts w:ascii="Times New Roman" w:eastAsia="Times New Roman" w:hAnsi="Times New Roman" w:cs="Times New Roman"/>
      <w:szCs w:val="12"/>
    </w:rPr>
  </w:style>
  <w:style w:type="paragraph" w:styleId="34">
    <w:name w:val="Body Text Indent 3"/>
    <w:basedOn w:val="a"/>
    <w:link w:val="35"/>
    <w:rsid w:val="00FC2A5B"/>
    <w:pPr>
      <w:autoSpaceDE w:val="0"/>
      <w:autoSpaceDN w:val="0"/>
      <w:adjustRightInd w:val="0"/>
      <w:spacing w:after="0" w:line="240" w:lineRule="auto"/>
      <w:ind w:firstLine="320"/>
      <w:jc w:val="center"/>
    </w:pPr>
    <w:rPr>
      <w:rFonts w:ascii="Times New Roman" w:eastAsia="Times New Roman" w:hAnsi="Times New Roman" w:cs="Times New Roman"/>
      <w:szCs w:val="18"/>
    </w:rPr>
  </w:style>
  <w:style w:type="character" w:customStyle="1" w:styleId="35">
    <w:name w:val="Основной текст с отступом 3 Знак"/>
    <w:basedOn w:val="a0"/>
    <w:link w:val="34"/>
    <w:rsid w:val="00FC2A5B"/>
    <w:rPr>
      <w:rFonts w:ascii="Times New Roman" w:eastAsia="Times New Roman" w:hAnsi="Times New Roman" w:cs="Times New Roman"/>
      <w:szCs w:val="18"/>
    </w:rPr>
  </w:style>
  <w:style w:type="paragraph" w:styleId="a9">
    <w:name w:val="header"/>
    <w:basedOn w:val="a"/>
    <w:link w:val="aa"/>
    <w:rsid w:val="00FC2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C2A5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FC2A5B"/>
  </w:style>
  <w:style w:type="table" w:styleId="ac">
    <w:name w:val="Table Grid"/>
    <w:basedOn w:val="a1"/>
    <w:rsid w:val="00FC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FC2A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C2A5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C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Пользователь Windows</cp:lastModifiedBy>
  <cp:revision>13</cp:revision>
  <cp:lastPrinted>2011-02-06T08:03:00Z</cp:lastPrinted>
  <dcterms:created xsi:type="dcterms:W3CDTF">2011-02-04T19:20:00Z</dcterms:created>
  <dcterms:modified xsi:type="dcterms:W3CDTF">2020-10-16T10:57:00Z</dcterms:modified>
</cp:coreProperties>
</file>