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12" w:rsidRPr="00920812" w:rsidRDefault="00920812" w:rsidP="0092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0812">
        <w:rPr>
          <w:rFonts w:ascii="Times New Roman" w:hAnsi="Times New Roman" w:cs="Times New Roman"/>
          <w:i/>
          <w:sz w:val="28"/>
          <w:szCs w:val="28"/>
        </w:rPr>
        <w:t>Лабора</w:t>
      </w:r>
      <w:r w:rsidR="00522814">
        <w:rPr>
          <w:rFonts w:ascii="Times New Roman" w:hAnsi="Times New Roman" w:cs="Times New Roman"/>
          <w:i/>
          <w:sz w:val="28"/>
          <w:szCs w:val="28"/>
        </w:rPr>
        <w:t>торная работа по диагностике №6</w:t>
      </w:r>
      <w:bookmarkStart w:id="0" w:name="_GoBack"/>
      <w:bookmarkEnd w:id="0"/>
    </w:p>
    <w:p w:rsidR="00920812" w:rsidRDefault="004625C2" w:rsidP="00920812">
      <w:pPr>
        <w:pStyle w:val="4"/>
        <w:rPr>
          <w:b/>
          <w:color w:val="000000"/>
          <w:spacing w:val="1"/>
          <w:sz w:val="28"/>
          <w:szCs w:val="28"/>
        </w:rPr>
      </w:pPr>
      <w:r w:rsidRPr="004625C2">
        <w:rPr>
          <w:b/>
          <w:color w:val="000000"/>
          <w:spacing w:val="1"/>
          <w:sz w:val="28"/>
          <w:szCs w:val="28"/>
        </w:rPr>
        <w:t>Т</w:t>
      </w:r>
      <w:r w:rsidRPr="004625C2">
        <w:rPr>
          <w:b/>
          <w:bCs/>
          <w:sz w:val="28"/>
          <w:szCs w:val="28"/>
        </w:rPr>
        <w:t>ехническое</w:t>
      </w:r>
      <w:r w:rsidRPr="004625C2">
        <w:rPr>
          <w:b/>
          <w:color w:val="000000"/>
          <w:spacing w:val="1"/>
          <w:sz w:val="28"/>
          <w:szCs w:val="28"/>
        </w:rPr>
        <w:t xml:space="preserve"> обслуживание </w:t>
      </w:r>
      <w:r w:rsidRPr="004625C2">
        <w:rPr>
          <w:b/>
          <w:color w:val="000000"/>
          <w:spacing w:val="7"/>
          <w:sz w:val="28"/>
          <w:szCs w:val="28"/>
        </w:rPr>
        <w:t>коробки передач</w:t>
      </w:r>
      <w:r w:rsidRPr="004625C2">
        <w:rPr>
          <w:b/>
          <w:color w:val="000000"/>
          <w:spacing w:val="1"/>
          <w:sz w:val="28"/>
          <w:szCs w:val="28"/>
        </w:rPr>
        <w:t xml:space="preserve"> трактора</w:t>
      </w:r>
    </w:p>
    <w:p w:rsidR="004625C2" w:rsidRPr="004625C2" w:rsidRDefault="004625C2" w:rsidP="004625C2"/>
    <w:p w:rsidR="00920812" w:rsidRPr="004625C2" w:rsidRDefault="00920812" w:rsidP="004625C2">
      <w:pPr>
        <w:pStyle w:val="4"/>
        <w:rPr>
          <w:bCs/>
          <w:sz w:val="28"/>
          <w:szCs w:val="28"/>
          <w:u w:val="single"/>
        </w:rPr>
      </w:pPr>
      <w:r w:rsidRPr="00920812">
        <w:rPr>
          <w:bCs/>
          <w:sz w:val="28"/>
          <w:szCs w:val="28"/>
          <w:u w:val="single"/>
        </w:rPr>
        <w:t>Список плакатов для выполнения работы</w:t>
      </w:r>
    </w:p>
    <w:p w:rsidR="00920812" w:rsidRPr="00920812" w:rsidRDefault="00920812" w:rsidP="00920812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51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20812">
        <w:rPr>
          <w:rFonts w:ascii="Times New Roman" w:hAnsi="Times New Roman" w:cs="Times New Roman"/>
          <w:color w:val="000000"/>
          <w:spacing w:val="8"/>
          <w:sz w:val="28"/>
          <w:szCs w:val="28"/>
        </w:rPr>
        <w:t>30.  Обслуживание механизма блокировки коробки передач</w:t>
      </w:r>
    </w:p>
    <w:p w:rsidR="00F163D1" w:rsidRPr="004625C2" w:rsidRDefault="00920812" w:rsidP="004625C2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518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20812">
        <w:rPr>
          <w:rFonts w:ascii="Times New Roman" w:hAnsi="Times New Roman" w:cs="Times New Roman"/>
          <w:color w:val="000000"/>
          <w:spacing w:val="7"/>
          <w:sz w:val="28"/>
          <w:szCs w:val="28"/>
        </w:rPr>
        <w:t>31. Обслуживание приводов управления коробки передач</w:t>
      </w:r>
    </w:p>
    <w:p w:rsidR="008F0DE1" w:rsidRDefault="008F0DE1" w:rsidP="00920812">
      <w:pPr>
        <w:spacing w:after="0" w:line="240" w:lineRule="auto"/>
        <w:rPr>
          <w:rFonts w:ascii="Times New Roman" w:hAnsi="Times New Roman" w:cs="Times New Roman"/>
        </w:rPr>
      </w:pP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b/>
          <w:i/>
          <w:iCs/>
          <w:sz w:val="24"/>
          <w:szCs w:val="24"/>
        </w:rPr>
        <w:t>Цель работы</w:t>
      </w:r>
      <w:r w:rsidRPr="008F0DE1">
        <w:rPr>
          <w:rFonts w:ascii="Times New Roman" w:hAnsi="Times New Roman" w:cs="Times New Roman"/>
          <w:sz w:val="24"/>
          <w:szCs w:val="24"/>
        </w:rPr>
        <w:t xml:space="preserve">. Получить практические навыки по диагностированию составных частей </w:t>
      </w:r>
      <w:r w:rsidR="00DD0BB3">
        <w:rPr>
          <w:rFonts w:ascii="Times New Roman" w:hAnsi="Times New Roman" w:cs="Times New Roman"/>
          <w:sz w:val="24"/>
          <w:szCs w:val="24"/>
        </w:rPr>
        <w:t>коробки передач</w:t>
      </w:r>
      <w:r w:rsidRPr="008F0DE1">
        <w:rPr>
          <w:rFonts w:ascii="Times New Roman" w:hAnsi="Times New Roman" w:cs="Times New Roman"/>
          <w:sz w:val="24"/>
          <w:szCs w:val="24"/>
        </w:rPr>
        <w:t>. Освоить приемы регулировочных работ по указанным составным частям.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работы</w:t>
      </w:r>
      <w:r w:rsidRPr="008F0DE1">
        <w:rPr>
          <w:rFonts w:ascii="Times New Roman" w:hAnsi="Times New Roman" w:cs="Times New Roman"/>
          <w:sz w:val="24"/>
          <w:szCs w:val="24"/>
        </w:rPr>
        <w:t>. Изучить основные средства и технологию диагностирования подшипни</w:t>
      </w:r>
      <w:r w:rsidRPr="008F0DE1">
        <w:rPr>
          <w:rFonts w:ascii="Times New Roman" w:hAnsi="Times New Roman" w:cs="Times New Roman"/>
          <w:sz w:val="24"/>
          <w:szCs w:val="24"/>
        </w:rPr>
        <w:softHyphen/>
        <w:t xml:space="preserve">ковых узлов и шестеренных </w:t>
      </w:r>
      <w:r w:rsidR="00DD0BB3">
        <w:rPr>
          <w:rFonts w:ascii="Times New Roman" w:hAnsi="Times New Roman" w:cs="Times New Roman"/>
          <w:sz w:val="24"/>
          <w:szCs w:val="24"/>
        </w:rPr>
        <w:t>механизмов коробки передач (КП)</w:t>
      </w:r>
      <w:r w:rsidRPr="008F0DE1">
        <w:rPr>
          <w:rFonts w:ascii="Times New Roman" w:hAnsi="Times New Roman" w:cs="Times New Roman"/>
          <w:sz w:val="24"/>
          <w:szCs w:val="24"/>
        </w:rPr>
        <w:t>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 рабочего места</w:t>
      </w:r>
      <w:r w:rsidRPr="008F0D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0DE1">
        <w:rPr>
          <w:rFonts w:ascii="Times New Roman" w:hAnsi="Times New Roman" w:cs="Times New Roman"/>
          <w:sz w:val="24"/>
          <w:szCs w:val="24"/>
        </w:rPr>
        <w:t>следующее: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Pr="008F0DE1">
        <w:rPr>
          <w:rFonts w:ascii="Times New Roman" w:hAnsi="Times New Roman" w:cs="Times New Roman"/>
          <w:sz w:val="24"/>
          <w:szCs w:val="24"/>
        </w:rPr>
        <w:t xml:space="preserve"> тракторы ДТ-75М, Т-150К и МТЗ-80;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Pr="008F0DE1">
        <w:rPr>
          <w:rFonts w:ascii="Times New Roman" w:hAnsi="Times New Roman" w:cs="Times New Roman"/>
          <w:sz w:val="24"/>
          <w:szCs w:val="24"/>
        </w:rPr>
        <w:t xml:space="preserve"> угломер КИ-13909 или КИ-4832, устройство КИ-4850 или КИ-8902 А;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Pr="008F0DE1">
        <w:rPr>
          <w:rFonts w:ascii="Times New Roman" w:hAnsi="Times New Roman" w:cs="Times New Roman"/>
          <w:sz w:val="24"/>
          <w:szCs w:val="24"/>
        </w:rPr>
        <w:t xml:space="preserve"> динамометр, линейка 1—300;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приспособления КИ-6314, КИ-5472, ОПР-484-20, индикатор ИИ-10.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b/>
          <w:i/>
          <w:sz w:val="24"/>
          <w:szCs w:val="24"/>
        </w:rPr>
        <w:t>Правила техники безопасности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при выполнении лабораторной работы: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Pr="008F0DE1">
        <w:rPr>
          <w:rFonts w:ascii="Times New Roman" w:hAnsi="Times New Roman" w:cs="Times New Roman"/>
          <w:sz w:val="24"/>
          <w:szCs w:val="24"/>
        </w:rPr>
        <w:t xml:space="preserve"> все монтажно-демонтажные работы проводить только при неработающем двигателе и фиксированном положении трактора;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перед началом работы проверять надежность крепления приборов, датчиков, устройств и вспомо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гательной аппаратуры;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пользоваться рычагом коробки передач только при неработающем двигателе по указанию преподава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теля;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пуск двигателя и работа трактора на беговых барабанах проводятся под руководством преподава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теля и по его сигналам с соблюдением необходимых мер предосторожности.</w:t>
      </w:r>
    </w:p>
    <w:p w:rsidR="008F0DE1" w:rsidRPr="008F0DE1" w:rsidRDefault="008F0DE1" w:rsidP="006F4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b/>
          <w:i/>
          <w:sz w:val="24"/>
          <w:szCs w:val="24"/>
        </w:rPr>
        <w:t>Общие сведения</w:t>
      </w:r>
      <w:r w:rsidRPr="008F0DE1">
        <w:rPr>
          <w:rFonts w:ascii="Times New Roman" w:hAnsi="Times New Roman" w:cs="Times New Roman"/>
          <w:sz w:val="24"/>
          <w:szCs w:val="24"/>
        </w:rPr>
        <w:t>. При неправильной регулировке отжимных рычагов (их концы должны быть в одной плоскости) или короблении дисков не полностью отключается сцепле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ние, затрудняется включение передач, появляется скрежет шестерен КП. При этом требуется также проверить регулировку тормозка сцепления.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При оценке состояния гидроподжимных муфт шестерен коробки передач тракторов К-701 и Т-150К проверяют давление в гидросистеме. При нахождении рычага КП в нейтральном положении давление масла по манометру гидросистемы КП для К-701 не ме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нее 0,8 МПа, для Т-150К-не менее 0,85 МПа. Если давления масла нет или оно недостаточно, то нужно последовательно проверить датчик и указатель давле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ния масла, уровень масла в картере коробки передач, засоренность заборного фильтра масляного насоса, исправность самого насоса, уплотнительного кольца гидроаккумулятора, утечки в соединениях масло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проводов, зависание редукционного (К-701) или пере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пускного (Т-150К) клапана. Снижение давления толь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ко на одной из передач свидетельствует о неисправ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ности уплотнительных колец бустера этой передачи или неправильной регулировке привода управления. Если двигатель нагружается или глохнет при включе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нии всех передач, кроме одной (Т-150К), или трактор движется при нейтральном положении рычага пере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ключения передач (К-701), то наблюдается спекание дисков фрикционов.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Неплотности в гидросистеме, зазоры в насосе, гер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метичность клапанов оценивают по давлению. Особое значение в повышении надежности гидропривода и коробки передач в целом имеет состояние филь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тров (заборного и на линии нагнетания). Лучше всего здесь применять регламен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тированное техническое обслуживание. Однако за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соренность фильтра можно оценить по перепаду дав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ления до и после фильтра (не более 0,05 МПа). Регулировки клапанов также оценивают, изменяя дав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ление.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lastRenderedPageBreak/>
        <w:t>Пневмопривод управления сцепления проверяют аналогично. Прежде всего оценивают давление возду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ха в пневмосистеме по манометру на щитке (не ме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нее 0,5 МПа), зазор между клапаном и плунжером следящего устройства (1,7...1,9 мм). При отсутствии этого зазора педаль не возвращается в исходное состояние. При утечках воздуха из корпуса следящего устройства надо притереть торец или заменить ман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жету плунжера.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Гидропривод управления муфты ДТ-75МВ про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веряют аналогично (давление, утечки, зазор). Эффек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тивность действия сервоприводов оценивают по пере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мещению педалей и рычагов при небольшом усилии. Насос проверяют, сравнивая фактическую производи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тельность с номинальной.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Все остальные части трансмиссии представляют собой редукторы (цилиндрические, конические, плане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тарные) . В связи с этим структурные параметры этих составных частей — износ зубьев шестерен, шлицев валов, свободный ход в подшипниках и состояние их посадок.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Для карданных передач структурные параметры — износ подшипников, посадка их на крестовину и в вилки, износ шлицевого соединения, подшипников и посадочных мест промежуточной опоры.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Для планетарных редукторов, кроме указанных структурных параметров, оценивают износ лент тор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мозов. В механизме привода ВОМ имеются муфта включения и редуктор. В качестве диагностических параметров редуктора чаще всего используют угловой зазор редуктора (карданной передачи), шумы и стуки, изменение КПД редуктора. Наиболее достоверны не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посредственные измерения износа зубьев шестерен, шлицев валов, подшипников, однако это будет дефектация, а не диагностирование.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Диагностирование тормозов наиболее удобно про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водить по эффективности действия, измерению свобод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ного и полного хода рычагов или педалей управления.</w:t>
      </w:r>
    </w:p>
    <w:p w:rsidR="006F4A5D" w:rsidRDefault="006F4A5D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DE1">
        <w:rPr>
          <w:rFonts w:ascii="Times New Roman" w:hAnsi="Times New Roman" w:cs="Times New Roman"/>
          <w:b/>
          <w:noProof/>
          <w:sz w:val="24"/>
          <w:szCs w:val="24"/>
          <w:u w:val="single"/>
        </w:rPr>
        <w:t>I.</w:t>
      </w:r>
      <w:r w:rsidRPr="008F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Диагностирование трансмиссии трактора ДТ-75М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1.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Пустить дизель.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2.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Проверить легкость переключения передач без скрежета, стуков и постороннего шума, а также уси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лие на педали сцепления. Внешним осмотром устано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вить отсутствие утечки масла в соединениях гидро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усилителя и из картеров редукторов. Проверить исправность механизма управления поворотом (сохра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нение направления прямолинейного движения и по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ворот с минимальным радиусом в обе стороны), включение привода ВОМ.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3.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Подсоединить к корпусу гидроусилителя гидро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системы управления сцеплением устройство КИ-5472 и проверить при работающем дизеле по контрольному манометру давление в системе, которое должно быть 0,8 МПа. При несоответствии давления отрегули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ровать предохранительный клапан.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4.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Остановить дизель. Проверить свободный и пол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ный ход педали сцепления. При затрудненном пере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ключении передач открыть люк кожуха сцепления, проверить значение и одинаковость зазора между от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жимными рычагами и нажимным подшипником, прово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рачивая коленчатый вал. При включенном сцеплении этот зазор должен быть 4±0,5 мм, при разнице не более 0,3 мм. Полный ход нажимного подшипника при включении сцепления— 15±3 мм.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5.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Отрегулировать тормозок карданной передачи (ведомого вала сцепления). Для этого снять подушки сиденья и пол кабины. Осмотреть резиновые втулки головки карданного вала, проверить затяжку и шплин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товку болтов крепления на карданном валу (момент затяжки — 100 Н • м). Включить сцепление, ослабить контргайку и вывернуть регулировочный болт тормозка до появления зазора между концом болта и упором пружины компенсатора (в бобышке рычага тормозка). Прижать рукой тормозную колодку к шкиву, вращая регулировочный болт тормозка, довести его до сопри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косновения с упором пружин компенсатора и от этого положения дополнительно завернуть болт на два с по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 xml:space="preserve">ловиной оборота (в сторону поджима пружины компенсатора, при этом между упором </w:t>
      </w:r>
      <w:r w:rsidRPr="008F0DE1">
        <w:rPr>
          <w:rFonts w:ascii="Times New Roman" w:hAnsi="Times New Roman" w:cs="Times New Roman"/>
          <w:sz w:val="24"/>
          <w:szCs w:val="24"/>
        </w:rPr>
        <w:lastRenderedPageBreak/>
        <w:t>пружин и буртом рычага появится зазор 4...5 мм, он и будет затем ком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пенсировать износ накладок). Включить сцепление, установить на место пол кабины и подушки сиденья.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6.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Проверить и при необходимости отрегулировать блокировку коробки передач. При включенном сцепле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нии проверить положение пальца заднего валика бло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кировки, между скобой и головкой тяг блокировки зазор 3...4 мм. Проверить легкость включения и вык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лючения передач, проворачивая первичный вал КП. Регулировать изменением длины тяги блокировки.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7.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Проверить положение рычагов управления тор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мозами солнечных шестерен. Линейкой по верху руко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ятки измерить свободный ход рычагов от крайнего пе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реднего положения до начала растормаживания. Нор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мальный свободный ход—80...100 мм (по мере изна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шивания накладок на лентах он уменьшается). Допускаемый ход — не менее 20...30 мм. Полный ход рычагов — 500...600 мм.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Отрегулировать ход рычагов и тормозов солнечных шестерен. Для этого снять крышки двух средних лю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ков на задней стенке корпуса трансмиссии и крышки регулировочных люков коробок управления. Вращая регулировочную гайку, полностью обтянуть тормозную ленту на шкиве. Отпустить регулировочную гайку до совмещения кольцевой проточки на штоке с плоскос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тью проушин и после этого параллельные грани ре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гулировочной гайки поставить в вертикальное поло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жение.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Измерить свободный ход рычагов управления (но не оттягивая их на полный ход, чтобы не сдвинуть положение проточки и проушины). Если свободный ход рычагов выходит за пределы 60...80мм в любую сторону, то надо отрегулировать его за счет тяги.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Установить нормальный зазор между тормозной лентой и нижней частью тормозного шкива, отпустить контргайку и затянуть регулировочный винт в днище заднего моста (средние винты), затем отвернуть на 1...1,5 оборота и законтрить этот винт.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Аналогично отрегулировать и другой тормоз сол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нечной шестерни, свободный ход обоих рычагов управ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ления должен быть одинаковым.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8.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Для регулировки остановочных тормозов и хода тормозных педалей снять крышки двух крайних регу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лировочных люков на задней стенке корпуса транс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миссии. Нажать на правую тормозную педаль так, что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бы зуб попал в первую впадину сектора, полностью затянуть регулировочную гайку (обтянуть ленту на шкиве), параллельные грани гайки поставить в вер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тикальное положение.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Для регулирования хода педалей остановочных тормозов освободить педаль, подать тягу вперед до упора пальцев тормозных лент во впадины кронштей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нов (должен раздаться характерный щелчок). В этом положении длина тяги тормоза должна обеспечить вертикальное положение педали.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С помощью крайних регулировочных винтов в дни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ще корпуса отрегулировать зазор в нижней части тор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моза, как и для тормоза солнечной шестерни.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9.</w:t>
      </w:r>
      <w:r w:rsidRPr="008F0DE1">
        <w:rPr>
          <w:rFonts w:ascii="Times New Roman" w:hAnsi="Times New Roman" w:cs="Times New Roman"/>
          <w:sz w:val="24"/>
          <w:szCs w:val="24"/>
        </w:rPr>
        <w:t xml:space="preserve"> Регулировка левого тормоза аналогична, ориен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тиром для установки левой педали должна служить правая педаль, зуб которой находится в первой впади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не сектора.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Установить на место снятые крышки люков. Опре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делить суммарный боковой зазор в механизме транс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миссии. Разъединить гусеничные цепи и закрепить угломер КИ-13909 магнитами на звездочке так, чтобы при выборе зазора в одну сторону пузырек воздуха жидкостной ампулы располагался по обе стороны нулевого деления.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Сначала определить суммарный угловой зазор всей кинематической цепи на каждой из передач (противо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положная звездочка стопорится остановочным тормо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зом). Предельный суммарный угловой зазор — до 30°.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При затормаживании остановочного тормоза со сто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роны звездочки, на которой установлен угломер, проверить боковой зазор в бортовом редукторе и пере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ставить угломер на другую звездочку для аналогичной проверки.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 xml:space="preserve">При необходимости вскрыть крышки редукторов и осмотреть шестерни. При поломке зубьев шестерен по длине более чем на одну треть, выкрашивании рабочей </w:t>
      </w:r>
      <w:r w:rsidRPr="008F0DE1">
        <w:rPr>
          <w:rFonts w:ascii="Times New Roman" w:hAnsi="Times New Roman" w:cs="Times New Roman"/>
          <w:sz w:val="24"/>
          <w:szCs w:val="24"/>
        </w:rPr>
        <w:lastRenderedPageBreak/>
        <w:t>поверхности более 25%, укорочении длины головок зубьев шестерен непостоянного зацепления бо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лее чем на 30% шестерни бракуют.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Боковой зазор между зубьями конической пере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дачи в процессе эксплуатации не регулируют, при за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зоре более 2,5 мм обе шестерни заменяют новым ре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монтным комплектом. Для измерения этого зазора применяют приспособление КИ-4850 с упором ножки индикатора в зуб шестерни у большого основания, покачивая шестерню ломиком.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10.</w:t>
      </w:r>
      <w:r w:rsidRPr="008F0DE1">
        <w:rPr>
          <w:rFonts w:ascii="Times New Roman" w:hAnsi="Times New Roman" w:cs="Times New Roman"/>
          <w:sz w:val="24"/>
          <w:szCs w:val="24"/>
        </w:rPr>
        <w:t xml:space="preserve"> Следует учитывать, что сцепление подлежит капитальному ремонту при предельном состоянии на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жимного диска или предельных износах посадочных мест под подшипники.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Трансмиссию направляют в капитальный ремонт при одном из признаков: износ и повреждение картера; предельный износ посадочных мест и шлицев хотя бы одного вала; предельный износ водила по шлицам и отверстиям под оси сателлитов.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Насос гидросистемы бракуют при объемном КПД, равном 0,7 и менее; гидроусилитель — при утечке мас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ла по штоку более 5 капель за минуту.</w:t>
      </w:r>
    </w:p>
    <w:p w:rsidR="006F4A5D" w:rsidRDefault="006F4A5D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DE1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II</w:t>
      </w:r>
      <w:r w:rsidRPr="008F0DE1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Pr="008F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общего состояния агрегатов транс</w:t>
      </w:r>
      <w:r w:rsidRPr="008F0DE1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миссии трактора МТЗ-80.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1.</w:t>
      </w:r>
      <w:r w:rsidRPr="008F0DE1">
        <w:rPr>
          <w:rFonts w:ascii="Times New Roman" w:hAnsi="Times New Roman" w:cs="Times New Roman"/>
          <w:sz w:val="24"/>
          <w:szCs w:val="24"/>
        </w:rPr>
        <w:t xml:space="preserve"> Установить трактор на площадке. Поднять правую полуось заднего моста до свободного враще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ния колеса. Установить на колесо люфтомер КИ-4813 и захват с динамометрическим рычагом приспособле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ния ОПР-484-20.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2.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Включить тормоз поднятого борта. Измерить  угловой зазор в конечной передаче. Для этого провер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нуть колесо с усилием 0,1 кН в одну сторону, устано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вить люфтомер на нулевое деление, провернуть колесо с тем же усилием в другую сторону и зафиксировать показания люфтомера. Растормозить борт трактора. Сравнить полученные знач</w:t>
      </w:r>
      <w:r w:rsidR="006F4A5D">
        <w:rPr>
          <w:rFonts w:ascii="Times New Roman" w:hAnsi="Times New Roman" w:cs="Times New Roman"/>
          <w:sz w:val="24"/>
          <w:szCs w:val="24"/>
        </w:rPr>
        <w:t>ения с приведенными в таб</w:t>
      </w:r>
      <w:r w:rsidR="006F4A5D">
        <w:rPr>
          <w:rFonts w:ascii="Times New Roman" w:hAnsi="Times New Roman" w:cs="Times New Roman"/>
          <w:sz w:val="24"/>
          <w:szCs w:val="24"/>
        </w:rPr>
        <w:softHyphen/>
        <w:t xml:space="preserve">лице </w:t>
      </w:r>
      <w:r w:rsidRPr="008F0DE1">
        <w:rPr>
          <w:rFonts w:ascii="Times New Roman" w:hAnsi="Times New Roman" w:cs="Times New Roman"/>
          <w:sz w:val="24"/>
          <w:szCs w:val="24"/>
        </w:rPr>
        <w:t>1</w:t>
      </w:r>
      <w:r w:rsidR="006F4A5D">
        <w:rPr>
          <w:rFonts w:ascii="Times New Roman" w:hAnsi="Times New Roman" w:cs="Times New Roman"/>
          <w:sz w:val="24"/>
          <w:szCs w:val="24"/>
        </w:rPr>
        <w:t>0</w:t>
      </w:r>
      <w:r w:rsidRPr="008F0DE1">
        <w:rPr>
          <w:rFonts w:ascii="Times New Roman" w:hAnsi="Times New Roman" w:cs="Times New Roman"/>
          <w:sz w:val="24"/>
          <w:szCs w:val="24"/>
        </w:rPr>
        <w:t>. Если суммарный угловой зазор превышает предельное значение, диагностируемая конечная пере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дача подлежит ремонту.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3.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Измерить суммарные угловые зазоры в транс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миссии при поочередном включении передач КП, про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ворачивая ведущее колесо в обе стороны с усилием 0,15 кН и вычитая из значений суммарного зазора в трансмиссии значение зазора в конечной передаче. Если зазор в одной из передач превышает предельное значение, необходима дальнейшая проверка деталей КП и главной передачи.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4.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Аналогично измерить суммарный зазор в левой конечной передаче.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5.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Поднять правую полуось моста до отрыва ко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леса от пола.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6.</w:t>
      </w:r>
      <w:r w:rsidRPr="008F0DE1">
        <w:rPr>
          <w:rFonts w:ascii="Times New Roman" w:hAnsi="Times New Roman" w:cs="Times New Roman"/>
          <w:sz w:val="24"/>
          <w:szCs w:val="24"/>
        </w:rPr>
        <w:t xml:space="preserve"> Установить на фланец или вилку карданной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передачи вала ведущей шестерни главной передачи моста устройство КИ-6314 или люфтомер КИ-4832.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E1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6F4A5D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Pr="008F0DE1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8F0DE1">
        <w:rPr>
          <w:rFonts w:ascii="Times New Roman" w:hAnsi="Times New Roman" w:cs="Times New Roman"/>
          <w:b/>
          <w:sz w:val="24"/>
          <w:szCs w:val="24"/>
        </w:rPr>
        <w:t xml:space="preserve"> Суммарные угловые зазоры коробки передач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2"/>
        <w:gridCol w:w="1371"/>
        <w:gridCol w:w="1373"/>
        <w:gridCol w:w="1371"/>
        <w:gridCol w:w="1404"/>
        <w:gridCol w:w="1414"/>
        <w:gridCol w:w="1300"/>
      </w:tblGrid>
      <w:tr w:rsidR="008F0DE1" w:rsidRPr="008F0DE1" w:rsidTr="0069545C">
        <w:trPr>
          <w:cantSplit/>
          <w:trHeight w:val="19"/>
        </w:trPr>
        <w:tc>
          <w:tcPr>
            <w:tcW w:w="1132" w:type="dxa"/>
            <w:vMerge w:val="restart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ППере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дача</w:t>
            </w:r>
          </w:p>
        </w:tc>
        <w:tc>
          <w:tcPr>
            <w:tcW w:w="8232" w:type="dxa"/>
            <w:gridSpan w:val="6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Суммарный угловой зазор (град) для тракторов</w:t>
            </w:r>
          </w:p>
        </w:tc>
      </w:tr>
      <w:tr w:rsidR="008F0DE1" w:rsidRPr="008F0DE1" w:rsidTr="0069545C">
        <w:trPr>
          <w:cantSplit/>
          <w:trHeight w:val="19"/>
        </w:trPr>
        <w:tc>
          <w:tcPr>
            <w:tcW w:w="1132" w:type="dxa"/>
            <w:vMerge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МТЗ-80 и МТЗ-82</w:t>
            </w:r>
          </w:p>
        </w:tc>
        <w:tc>
          <w:tcPr>
            <w:tcW w:w="2775" w:type="dxa"/>
            <w:gridSpan w:val="2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ЮМЗ-6Л/М</w:t>
            </w:r>
          </w:p>
        </w:tc>
        <w:tc>
          <w:tcPr>
            <w:tcW w:w="2714" w:type="dxa"/>
            <w:gridSpan w:val="2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Т-40 и его модификации</w:t>
            </w:r>
          </w:p>
        </w:tc>
      </w:tr>
      <w:tr w:rsidR="008F0DE1" w:rsidRPr="008F0DE1" w:rsidTr="0069545C">
        <w:trPr>
          <w:cantSplit/>
          <w:trHeight w:val="19"/>
        </w:trPr>
        <w:tc>
          <w:tcPr>
            <w:tcW w:w="1132" w:type="dxa"/>
            <w:vMerge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1373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140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141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1300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</w:tr>
      <w:tr w:rsidR="008F0DE1" w:rsidRPr="008F0DE1" w:rsidTr="0069545C">
        <w:trPr>
          <w:cantSplit/>
          <w:trHeight w:val="250"/>
        </w:trPr>
        <w:tc>
          <w:tcPr>
            <w:tcW w:w="1132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73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0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00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4,0</w:t>
            </w:r>
          </w:p>
        </w:tc>
      </w:tr>
      <w:tr w:rsidR="008F0DE1" w:rsidRPr="008F0DE1" w:rsidTr="0069545C">
        <w:trPr>
          <w:trHeight w:val="19"/>
        </w:trPr>
        <w:tc>
          <w:tcPr>
            <w:tcW w:w="1132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73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0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00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4,3</w:t>
            </w:r>
          </w:p>
        </w:tc>
      </w:tr>
      <w:tr w:rsidR="008F0DE1" w:rsidRPr="008F0DE1" w:rsidTr="0069545C">
        <w:trPr>
          <w:trHeight w:val="19"/>
        </w:trPr>
        <w:tc>
          <w:tcPr>
            <w:tcW w:w="1132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73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6,0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0,8</w:t>
            </w:r>
          </w:p>
        </w:tc>
        <w:tc>
          <w:tcPr>
            <w:tcW w:w="140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8,0</w:t>
            </w:r>
          </w:p>
        </w:tc>
        <w:tc>
          <w:tcPr>
            <w:tcW w:w="141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0,2</w:t>
            </w:r>
          </w:p>
        </w:tc>
        <w:tc>
          <w:tcPr>
            <w:tcW w:w="1300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4,5</w:t>
            </w:r>
          </w:p>
        </w:tc>
      </w:tr>
      <w:tr w:rsidR="008F0DE1" w:rsidRPr="008F0DE1" w:rsidTr="0069545C">
        <w:trPr>
          <w:trHeight w:val="19"/>
        </w:trPr>
        <w:tc>
          <w:tcPr>
            <w:tcW w:w="1132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1373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6,0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0,9</w:t>
            </w:r>
          </w:p>
        </w:tc>
        <w:tc>
          <w:tcPr>
            <w:tcW w:w="140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9,0</w:t>
            </w:r>
          </w:p>
        </w:tc>
        <w:tc>
          <w:tcPr>
            <w:tcW w:w="141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0,3</w:t>
            </w:r>
          </w:p>
        </w:tc>
        <w:tc>
          <w:tcPr>
            <w:tcW w:w="1300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5,0</w:t>
            </w:r>
          </w:p>
        </w:tc>
      </w:tr>
      <w:tr w:rsidR="008F0DE1" w:rsidRPr="008F0DE1" w:rsidTr="0069545C">
        <w:trPr>
          <w:trHeight w:val="19"/>
        </w:trPr>
        <w:tc>
          <w:tcPr>
            <w:tcW w:w="1132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1373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6,0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140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9,0</w:t>
            </w:r>
          </w:p>
        </w:tc>
        <w:tc>
          <w:tcPr>
            <w:tcW w:w="141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0,3</w:t>
            </w:r>
          </w:p>
        </w:tc>
        <w:tc>
          <w:tcPr>
            <w:tcW w:w="1300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5,3</w:t>
            </w:r>
          </w:p>
        </w:tc>
      </w:tr>
      <w:tr w:rsidR="008F0DE1" w:rsidRPr="008F0DE1" w:rsidTr="0069545C">
        <w:trPr>
          <w:trHeight w:val="19"/>
        </w:trPr>
        <w:tc>
          <w:tcPr>
            <w:tcW w:w="1132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1373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7,0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0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1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0,3</w:t>
            </w:r>
          </w:p>
        </w:tc>
        <w:tc>
          <w:tcPr>
            <w:tcW w:w="1300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6,0</w:t>
            </w:r>
          </w:p>
        </w:tc>
      </w:tr>
      <w:tr w:rsidR="008F0DE1" w:rsidRPr="008F0DE1" w:rsidTr="0069545C">
        <w:trPr>
          <w:trHeight w:val="19"/>
        </w:trPr>
        <w:tc>
          <w:tcPr>
            <w:tcW w:w="1132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1373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7,0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F0DE1" w:rsidRPr="008F0DE1" w:rsidTr="0069545C">
        <w:trPr>
          <w:trHeight w:val="19"/>
        </w:trPr>
        <w:tc>
          <w:tcPr>
            <w:tcW w:w="1132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1373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7,0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0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1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1300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—</w:t>
            </w:r>
          </w:p>
        </w:tc>
      </w:tr>
      <w:tr w:rsidR="008F0DE1" w:rsidRPr="008F0DE1" w:rsidTr="0069545C">
        <w:trPr>
          <w:trHeight w:val="19"/>
        </w:trPr>
        <w:tc>
          <w:tcPr>
            <w:tcW w:w="1132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1373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0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00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—</w:t>
            </w:r>
          </w:p>
        </w:tc>
      </w:tr>
      <w:tr w:rsidR="008F0DE1" w:rsidRPr="008F0DE1" w:rsidTr="0069545C">
        <w:trPr>
          <w:trHeight w:val="589"/>
        </w:trPr>
        <w:tc>
          <w:tcPr>
            <w:tcW w:w="1132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передача моста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73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71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0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4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00" w:type="dxa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3,0</w:t>
            </w:r>
          </w:p>
        </w:tc>
      </w:tr>
    </w:tbl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7.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Измерить суммарный угловой зазор в приводе левого колеса, вращая вал ведущей шестерни дина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мическим рычагом в обе стороны моментом 20 Нм.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8.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Повторить операции для левой полуоси.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9.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Зафиксировать фланец или вилку на противо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положном конце карданного вала. Измерить суммар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ный угловой зазор в этой карданной передаче, повора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чивая карданный вал моментом до 10 Нм.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10.</w:t>
      </w:r>
      <w:r w:rsidRPr="008F0DE1">
        <w:rPr>
          <w:rFonts w:ascii="Times New Roman" w:hAnsi="Times New Roman" w:cs="Times New Roman"/>
          <w:sz w:val="24"/>
          <w:szCs w:val="24"/>
        </w:rPr>
        <w:t xml:space="preserve"> Сверить полученные значения угловых зазоров ведущего моста и карданной передачи с показате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лями, приведенными в таблице 22.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11.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Если суммарные угловые зазоры проверяемых передач превышают предельные значения, то надо раздельно проверить карданные шарниры, шлицевые соединения карданных, конечных и главных передач (табл. 23).</w:t>
      </w:r>
    </w:p>
    <w:p w:rsidR="006F4A5D" w:rsidRDefault="006F4A5D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D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8F0DE1">
        <w:rPr>
          <w:rFonts w:ascii="Times New Roman" w:hAnsi="Times New Roman" w:cs="Times New Roman"/>
          <w:b/>
          <w:sz w:val="24"/>
          <w:szCs w:val="24"/>
          <w:u w:val="single"/>
        </w:rPr>
        <w:t>. Диагностирование коробки передач трактора МТЗ-80.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1.</w:t>
      </w:r>
      <w:r w:rsidRPr="008F0DE1">
        <w:rPr>
          <w:rFonts w:ascii="Times New Roman" w:hAnsi="Times New Roman" w:cs="Times New Roman"/>
          <w:sz w:val="24"/>
          <w:szCs w:val="24"/>
        </w:rPr>
        <w:t xml:space="preserve"> Снять крышку коробки передач.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2.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Приподнять одно из ведущих колес до его сво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бодного вращения.</w:t>
      </w:r>
    </w:p>
    <w:p w:rsidR="006F4A5D" w:rsidRPr="008F0DE1" w:rsidRDefault="006F4A5D" w:rsidP="006F4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3.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Визуально оценить состояние шестерен, про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кручивая их и протирая осматриваемые поверхности от масла. При поломке зубьев колес более чем на 1/3 их длины или выкрашивании их рабочей поверхности общей площадью более чем на 25% коробка передач подлежит ремонту.</w:t>
      </w:r>
    </w:p>
    <w:p w:rsidR="006F4A5D" w:rsidRPr="008F0DE1" w:rsidRDefault="006F4A5D" w:rsidP="006F4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4.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Определить рабочую длину контакта постоянно и непостоянно включенных зубчатых зацеплений. Для этого включить сцепление и поочередно передачи до срабатывания фиксаторов механизма блокировки, на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грузить поднятое ведущее колесо моментом, обеспечи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вающим неподвижность первичного вала. Рабочую длину контакта для трех-четырех зубьев измерить линейкой, медленно провернув после первого измере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ния ведущее колесо динамометрическим рычагом. Ес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ли уменьшение рабочей длины контакта вследствие неполного включения шестерен или износа торцов зубьев колес превышает 25%, коробка передач подле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жит ремонту.</w:t>
      </w:r>
    </w:p>
    <w:p w:rsidR="006F4A5D" w:rsidRPr="008F0DE1" w:rsidRDefault="006F4A5D" w:rsidP="006F4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5.</w:t>
      </w:r>
      <w:r w:rsidRPr="008F0DE1">
        <w:rPr>
          <w:rFonts w:ascii="Times New Roman" w:hAnsi="Times New Roman" w:cs="Times New Roman"/>
          <w:sz w:val="24"/>
          <w:szCs w:val="24"/>
        </w:rPr>
        <w:t xml:space="preserve"> Разгрузить ведущее колесо. Установить измери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тельный шток приспособления КИ-4850 в вертикаль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ном положении на край впадины между зубьями.</w:t>
      </w:r>
    </w:p>
    <w:p w:rsidR="006F4A5D" w:rsidRPr="008F0DE1" w:rsidRDefault="006F4A5D" w:rsidP="006F4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6.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Измерить индикатором перемещение торца шес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терни, прижимая ее по вертикали к шлицам вала мо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ментом 0,1 ...0,15 кНм вначале у одного, а затем у другого торца.</w:t>
      </w:r>
    </w:p>
    <w:p w:rsidR="006F4A5D" w:rsidRPr="008F0DE1" w:rsidRDefault="006F4A5D" w:rsidP="006F4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Если перемещение превышает 0,4 мм на 100 мм длины ступицы, шлицевые валы КП подлежат ремонту. Операцию повторить для остальных передач.</w:t>
      </w:r>
    </w:p>
    <w:p w:rsidR="006F4A5D" w:rsidRDefault="006F4A5D" w:rsidP="006F4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7.</w:t>
      </w:r>
      <w:r w:rsidRPr="008F0DE1">
        <w:rPr>
          <w:rFonts w:ascii="Times New Roman" w:hAnsi="Times New Roman" w:cs="Times New Roman"/>
          <w:sz w:val="24"/>
          <w:szCs w:val="24"/>
        </w:rPr>
        <w:t xml:space="preserve"> Снять диагностические средства, опустить под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нятое колесо, установить снятые детали на место.</w:t>
      </w:r>
    </w:p>
    <w:p w:rsidR="006F4A5D" w:rsidRDefault="006F4A5D" w:rsidP="006F4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1" w:rsidRPr="008F0DE1" w:rsidRDefault="006F4A5D" w:rsidP="008F0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11</w:t>
      </w:r>
      <w:r w:rsidR="008F0DE1" w:rsidRPr="008F0DE1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8F0DE1" w:rsidRPr="008F0DE1">
        <w:rPr>
          <w:rFonts w:ascii="Times New Roman" w:hAnsi="Times New Roman" w:cs="Times New Roman"/>
          <w:b/>
          <w:sz w:val="24"/>
          <w:szCs w:val="24"/>
        </w:rPr>
        <w:t xml:space="preserve"> Суммарные угловые зазоры ведущих мостов и карданных передач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5"/>
        <w:gridCol w:w="924"/>
        <w:gridCol w:w="925"/>
        <w:gridCol w:w="924"/>
        <w:gridCol w:w="925"/>
        <w:gridCol w:w="924"/>
        <w:gridCol w:w="925"/>
        <w:gridCol w:w="924"/>
        <w:gridCol w:w="925"/>
      </w:tblGrid>
      <w:tr w:rsidR="008F0DE1" w:rsidRPr="008F0DE1" w:rsidTr="0069545C">
        <w:trPr>
          <w:cantSplit/>
          <w:trHeight w:val="22"/>
          <w:jc w:val="center"/>
        </w:trPr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</w:p>
        </w:tc>
        <w:tc>
          <w:tcPr>
            <w:tcW w:w="73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Суммарный угловой зазор (град.) для тракторов</w:t>
            </w:r>
          </w:p>
        </w:tc>
      </w:tr>
      <w:tr w:rsidR="008F0DE1" w:rsidRPr="008F0DE1" w:rsidTr="0069545C">
        <w:trPr>
          <w:cantSplit/>
          <w:trHeight w:val="22"/>
          <w:jc w:val="center"/>
        </w:trPr>
        <w:tc>
          <w:tcPr>
            <w:tcW w:w="1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Т-40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МТЗ-80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МТЗ-82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Т-150К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«Кировец»</w:t>
            </w:r>
          </w:p>
        </w:tc>
      </w:tr>
      <w:tr w:rsidR="008F0DE1" w:rsidRPr="008F0DE1" w:rsidTr="0069545C">
        <w:trPr>
          <w:cantSplit/>
          <w:trHeight w:val="22"/>
          <w:jc w:val="center"/>
        </w:trPr>
        <w:tc>
          <w:tcPr>
            <w:tcW w:w="1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</w:tr>
      <w:tr w:rsidR="008F0DE1" w:rsidRPr="008F0DE1" w:rsidTr="0069545C">
        <w:trPr>
          <w:cantSplit/>
          <w:trHeight w:val="22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Привод колес ведущего моста Карданная пе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редача перед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него моста Карданная пе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редача заднего моста 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Карданная пе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редача коробки передач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4,0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35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3,0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35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4,5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3,0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4,5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5,0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4,5</w:t>
            </w:r>
          </w:p>
        </w:tc>
      </w:tr>
    </w:tbl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E1" w:rsidRPr="008F0DE1" w:rsidRDefault="00324F6A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</w:t>
      </w:r>
      <w:r w:rsidR="006F4A5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="008F0DE1" w:rsidRPr="008F0DE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  <w:r w:rsidR="008F0DE1" w:rsidRPr="008F0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Угловые зазоры сборочных единиц трансмиссии тракторов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5"/>
        <w:gridCol w:w="924"/>
        <w:gridCol w:w="925"/>
        <w:gridCol w:w="924"/>
        <w:gridCol w:w="925"/>
        <w:gridCol w:w="924"/>
        <w:gridCol w:w="925"/>
        <w:gridCol w:w="924"/>
        <w:gridCol w:w="925"/>
      </w:tblGrid>
      <w:tr w:rsidR="008F0DE1" w:rsidRPr="008F0DE1" w:rsidTr="0069545C">
        <w:trPr>
          <w:cantSplit/>
          <w:trHeight w:val="20"/>
        </w:trPr>
        <w:tc>
          <w:tcPr>
            <w:tcW w:w="196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</w:t>
            </w:r>
          </w:p>
        </w:tc>
        <w:tc>
          <w:tcPr>
            <w:tcW w:w="739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Угловой зазор, град.</w:t>
            </w:r>
          </w:p>
        </w:tc>
      </w:tr>
      <w:tr w:rsidR="008F0DE1" w:rsidRPr="008F0DE1" w:rsidTr="0069545C">
        <w:trPr>
          <w:cantSplit/>
          <w:trHeight w:val="836"/>
        </w:trPr>
        <w:tc>
          <w:tcPr>
            <w:tcW w:w="196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главной передаче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конечной передаче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раздаточ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коробке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шлицевых соединениях раздаточного вала</w:t>
            </w:r>
          </w:p>
        </w:tc>
      </w:tr>
      <w:tr w:rsidR="008F0DE1" w:rsidRPr="008F0DE1" w:rsidTr="0069545C">
        <w:trPr>
          <w:cantSplit/>
          <w:trHeight w:val="20"/>
        </w:trPr>
        <w:tc>
          <w:tcPr>
            <w:tcW w:w="196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тимый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тимый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тимый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</w:t>
            </w: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тимый</w:t>
            </w:r>
          </w:p>
        </w:tc>
      </w:tr>
      <w:tr w:rsidR="008F0DE1" w:rsidRPr="008F0DE1" w:rsidTr="0069545C">
        <w:trPr>
          <w:trHeight w:val="20"/>
        </w:trPr>
        <w:tc>
          <w:tcPr>
            <w:tcW w:w="19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«Кировец» 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Т-150 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МТЗ-82 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Т-40М и 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Т-40АМ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0,3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0,3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0,3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0,5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0,6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0,6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0,5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--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--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5,5/6,5 6,5/ 3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--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--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--</w:t>
            </w: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F0DE1" w:rsidRPr="008F0DE1" w:rsidRDefault="008F0DE1" w:rsidP="008F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0D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--</w:t>
            </w:r>
          </w:p>
        </w:tc>
      </w:tr>
    </w:tbl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П р и м с ч а н и е. В числителе приведены зазоры при включении первого и второго режимов коробки передач, в знаменателе — при вклю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чении третьего и четвертого режимов.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F4A5D" w:rsidRDefault="006F4A5D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E1">
        <w:rPr>
          <w:rFonts w:ascii="Times New Roman" w:hAnsi="Times New Roman" w:cs="Times New Roman"/>
          <w:b/>
          <w:sz w:val="24"/>
          <w:szCs w:val="24"/>
        </w:rPr>
        <w:t>Контрольные вопросы и задания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1.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Каковы особенности работы и характер изна</w:t>
      </w:r>
      <w:r w:rsidRPr="008F0DE1">
        <w:rPr>
          <w:rFonts w:ascii="Times New Roman" w:hAnsi="Times New Roman" w:cs="Times New Roman"/>
          <w:sz w:val="24"/>
          <w:szCs w:val="24"/>
        </w:rPr>
        <w:softHyphen/>
        <w:t xml:space="preserve">шивания механизмов трансмиссии? 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 xml:space="preserve">2. По каким показателям можно оценить техническое состояние элементов трансмиссии? 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3. Объясни</w:t>
      </w:r>
      <w:r w:rsidRPr="008F0DE1">
        <w:rPr>
          <w:rFonts w:ascii="Times New Roman" w:hAnsi="Times New Roman" w:cs="Times New Roman"/>
          <w:sz w:val="24"/>
          <w:szCs w:val="24"/>
        </w:rPr>
        <w:softHyphen/>
        <w:t xml:space="preserve">те устройство люфтомера КИ-4813. Поясните технологию определения суммарного зазора в механизмах трансмиссии. 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4. Как устроены приспособления для измерения зазоров в сопряжениях и каким образом измеряют зазоры в подшипниках трансмиссии?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>5. Каков технологический процесс проверки и регулировки подшипников ве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дущей шестерни главной передачи и заднего моста трактора МТЗ-80?</w:t>
      </w:r>
    </w:p>
    <w:p w:rsidR="008F0DE1" w:rsidRDefault="008F0DE1" w:rsidP="008F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05" w:rsidRDefault="00AB1205" w:rsidP="008F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05" w:rsidRDefault="00AB1205" w:rsidP="00AB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краткий отчёт по лабораторной работе № 9</w:t>
      </w:r>
    </w:p>
    <w:p w:rsidR="00AB1205" w:rsidRPr="008F0DE1" w:rsidRDefault="00AB1205" w:rsidP="008F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205" w:rsidRPr="008F0DE1" w:rsidSect="006F4A5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E4" w:rsidRDefault="00EB15E4" w:rsidP="006F4A5D">
      <w:pPr>
        <w:spacing w:after="0" w:line="240" w:lineRule="auto"/>
      </w:pPr>
      <w:r>
        <w:separator/>
      </w:r>
    </w:p>
  </w:endnote>
  <w:endnote w:type="continuationSeparator" w:id="0">
    <w:p w:rsidR="00EB15E4" w:rsidRDefault="00EB15E4" w:rsidP="006F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9159"/>
      <w:docPartObj>
        <w:docPartGallery w:val="Page Numbers (Bottom of Page)"/>
        <w:docPartUnique/>
      </w:docPartObj>
    </w:sdtPr>
    <w:sdtEndPr/>
    <w:sdtContent>
      <w:p w:rsidR="006F4A5D" w:rsidRDefault="002A675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8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F4A5D" w:rsidRDefault="006F4A5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E4" w:rsidRDefault="00EB15E4" w:rsidP="006F4A5D">
      <w:pPr>
        <w:spacing w:after="0" w:line="240" w:lineRule="auto"/>
      </w:pPr>
      <w:r>
        <w:separator/>
      </w:r>
    </w:p>
  </w:footnote>
  <w:footnote w:type="continuationSeparator" w:id="0">
    <w:p w:rsidR="00EB15E4" w:rsidRDefault="00EB15E4" w:rsidP="006F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5286BC"/>
    <w:lvl w:ilvl="0">
      <w:numFmt w:val="decimal"/>
      <w:lvlText w:val="*"/>
      <w:lvlJc w:val="left"/>
    </w:lvl>
  </w:abstractNum>
  <w:abstractNum w:abstractNumId="1" w15:restartNumberingAfterBreak="0">
    <w:nsid w:val="0626030A"/>
    <w:multiLevelType w:val="singleLevel"/>
    <w:tmpl w:val="6E2E735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" w15:restartNumberingAfterBreak="0">
    <w:nsid w:val="0B3108A7"/>
    <w:multiLevelType w:val="hybridMultilevel"/>
    <w:tmpl w:val="65303FBA"/>
    <w:lvl w:ilvl="0" w:tplc="744E380A">
      <w:start w:val="4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DD8523E"/>
    <w:multiLevelType w:val="singleLevel"/>
    <w:tmpl w:val="995AB0E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4" w15:restartNumberingAfterBreak="0">
    <w:nsid w:val="12BD176C"/>
    <w:multiLevelType w:val="hybridMultilevel"/>
    <w:tmpl w:val="28F6AB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5507F"/>
    <w:multiLevelType w:val="singleLevel"/>
    <w:tmpl w:val="C9A0BB54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6" w15:restartNumberingAfterBreak="0">
    <w:nsid w:val="1B6814D2"/>
    <w:multiLevelType w:val="hybridMultilevel"/>
    <w:tmpl w:val="0D24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92140"/>
    <w:multiLevelType w:val="singleLevel"/>
    <w:tmpl w:val="75AA5EE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8" w15:restartNumberingAfterBreak="0">
    <w:nsid w:val="2E3F5451"/>
    <w:multiLevelType w:val="hybridMultilevel"/>
    <w:tmpl w:val="94CCC7B6"/>
    <w:lvl w:ilvl="0" w:tplc="F1C4A594">
      <w:start w:val="1"/>
      <w:numFmt w:val="bullet"/>
      <w:lvlText w:val="—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E454EBD"/>
    <w:multiLevelType w:val="singleLevel"/>
    <w:tmpl w:val="DC02D21E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hint="default"/>
      </w:rPr>
    </w:lvl>
  </w:abstractNum>
  <w:abstractNum w:abstractNumId="10" w15:restartNumberingAfterBreak="0">
    <w:nsid w:val="327B5FBA"/>
    <w:multiLevelType w:val="singleLevel"/>
    <w:tmpl w:val="7E702E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1" w15:restartNumberingAfterBreak="0">
    <w:nsid w:val="3F6A0344"/>
    <w:multiLevelType w:val="hybridMultilevel"/>
    <w:tmpl w:val="DD5A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FA5EF0"/>
    <w:multiLevelType w:val="multilevel"/>
    <w:tmpl w:val="78C8FB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644377A"/>
    <w:multiLevelType w:val="hybridMultilevel"/>
    <w:tmpl w:val="F3ACC810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5"/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812"/>
    <w:rsid w:val="000671B7"/>
    <w:rsid w:val="002A675B"/>
    <w:rsid w:val="00324F6A"/>
    <w:rsid w:val="004625C2"/>
    <w:rsid w:val="00522814"/>
    <w:rsid w:val="006F4A5D"/>
    <w:rsid w:val="008F0DE1"/>
    <w:rsid w:val="00920812"/>
    <w:rsid w:val="009732E8"/>
    <w:rsid w:val="00A72B20"/>
    <w:rsid w:val="00AB1205"/>
    <w:rsid w:val="00DD0BB3"/>
    <w:rsid w:val="00EB15E4"/>
    <w:rsid w:val="00F163D1"/>
    <w:rsid w:val="00F2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6D62"/>
  <w15:docId w15:val="{7BDB51FF-C232-440A-ABDC-E59B3D4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6F"/>
  </w:style>
  <w:style w:type="paragraph" w:styleId="1">
    <w:name w:val="heading 1"/>
    <w:basedOn w:val="a"/>
    <w:next w:val="a"/>
    <w:link w:val="10"/>
    <w:qFormat/>
    <w:rsid w:val="008F0DE1"/>
    <w:pPr>
      <w:keepNext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Arial" w:eastAsia="Times New Roman" w:hAnsi="Arial" w:cs="Arial"/>
      <w:b/>
      <w:bCs/>
      <w:sz w:val="18"/>
      <w:szCs w:val="18"/>
    </w:rPr>
  </w:style>
  <w:style w:type="paragraph" w:styleId="20">
    <w:name w:val="heading 2"/>
    <w:basedOn w:val="a"/>
    <w:next w:val="a"/>
    <w:link w:val="21"/>
    <w:qFormat/>
    <w:rsid w:val="008F0DE1"/>
    <w:pPr>
      <w:keepNext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16"/>
    </w:rPr>
  </w:style>
  <w:style w:type="paragraph" w:styleId="30">
    <w:name w:val="heading 3"/>
    <w:basedOn w:val="a"/>
    <w:next w:val="a"/>
    <w:link w:val="31"/>
    <w:qFormat/>
    <w:rsid w:val="008F0DE1"/>
    <w:pPr>
      <w:keepNext/>
      <w:autoSpaceDE w:val="0"/>
      <w:autoSpaceDN w:val="0"/>
      <w:adjustRightInd w:val="0"/>
      <w:spacing w:before="40"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color w:val="000000"/>
      <w:sz w:val="24"/>
      <w:szCs w:val="14"/>
    </w:rPr>
  </w:style>
  <w:style w:type="paragraph" w:styleId="4">
    <w:name w:val="heading 4"/>
    <w:basedOn w:val="a"/>
    <w:next w:val="a"/>
    <w:link w:val="40"/>
    <w:qFormat/>
    <w:rsid w:val="00920812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6"/>
    </w:rPr>
  </w:style>
  <w:style w:type="paragraph" w:styleId="5">
    <w:name w:val="heading 5"/>
    <w:basedOn w:val="a"/>
    <w:next w:val="a"/>
    <w:link w:val="50"/>
    <w:unhideWhenUsed/>
    <w:qFormat/>
    <w:rsid w:val="008F0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F0DE1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12"/>
    </w:rPr>
  </w:style>
  <w:style w:type="paragraph" w:styleId="7">
    <w:name w:val="heading 7"/>
    <w:basedOn w:val="a"/>
    <w:next w:val="a"/>
    <w:link w:val="70"/>
    <w:qFormat/>
    <w:rsid w:val="008F0DE1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8">
    <w:name w:val="heading 8"/>
    <w:basedOn w:val="a"/>
    <w:next w:val="a"/>
    <w:link w:val="80"/>
    <w:qFormat/>
    <w:rsid w:val="008F0DE1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12"/>
    </w:rPr>
  </w:style>
  <w:style w:type="paragraph" w:styleId="9">
    <w:name w:val="heading 9"/>
    <w:basedOn w:val="a"/>
    <w:next w:val="a"/>
    <w:link w:val="90"/>
    <w:qFormat/>
    <w:rsid w:val="008F0DE1"/>
    <w:pPr>
      <w:keepNext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0812"/>
    <w:rPr>
      <w:rFonts w:ascii="Times New Roman" w:eastAsia="Times New Roman" w:hAnsi="Times New Roman" w:cs="Times New Roman"/>
      <w:sz w:val="24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F0D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8F0DE1"/>
    <w:rPr>
      <w:rFonts w:ascii="Arial" w:eastAsia="Times New Roman" w:hAnsi="Arial" w:cs="Arial"/>
      <w:b/>
      <w:bCs/>
      <w:sz w:val="18"/>
      <w:szCs w:val="18"/>
    </w:rPr>
  </w:style>
  <w:style w:type="character" w:customStyle="1" w:styleId="21">
    <w:name w:val="Заголовок 2 Знак"/>
    <w:basedOn w:val="a0"/>
    <w:link w:val="20"/>
    <w:rsid w:val="008F0DE1"/>
    <w:rPr>
      <w:rFonts w:ascii="Times New Roman" w:eastAsia="Times New Roman" w:hAnsi="Times New Roman" w:cs="Times New Roman"/>
      <w:sz w:val="24"/>
      <w:szCs w:val="16"/>
    </w:rPr>
  </w:style>
  <w:style w:type="character" w:customStyle="1" w:styleId="31">
    <w:name w:val="Заголовок 3 Знак"/>
    <w:basedOn w:val="a0"/>
    <w:link w:val="30"/>
    <w:rsid w:val="008F0DE1"/>
    <w:rPr>
      <w:rFonts w:ascii="Times New Roman" w:eastAsia="Times New Roman" w:hAnsi="Times New Roman" w:cs="Times New Roman"/>
      <w:i/>
      <w:iCs/>
      <w:color w:val="000000"/>
      <w:sz w:val="24"/>
      <w:szCs w:val="14"/>
    </w:rPr>
  </w:style>
  <w:style w:type="character" w:customStyle="1" w:styleId="60">
    <w:name w:val="Заголовок 6 Знак"/>
    <w:basedOn w:val="a0"/>
    <w:link w:val="6"/>
    <w:rsid w:val="008F0DE1"/>
    <w:rPr>
      <w:rFonts w:ascii="Times New Roman" w:eastAsia="Times New Roman" w:hAnsi="Times New Roman" w:cs="Times New Roman"/>
      <w:color w:val="000000"/>
      <w:sz w:val="24"/>
      <w:szCs w:val="12"/>
    </w:rPr>
  </w:style>
  <w:style w:type="character" w:customStyle="1" w:styleId="70">
    <w:name w:val="Заголовок 7 Знак"/>
    <w:basedOn w:val="a0"/>
    <w:link w:val="7"/>
    <w:rsid w:val="008F0DE1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80">
    <w:name w:val="Заголовок 8 Знак"/>
    <w:basedOn w:val="a0"/>
    <w:link w:val="8"/>
    <w:rsid w:val="008F0DE1"/>
    <w:rPr>
      <w:rFonts w:ascii="Times New Roman" w:eastAsia="Times New Roman" w:hAnsi="Times New Roman" w:cs="Times New Roman"/>
      <w:color w:val="000000"/>
      <w:sz w:val="24"/>
      <w:szCs w:val="12"/>
    </w:rPr>
  </w:style>
  <w:style w:type="character" w:customStyle="1" w:styleId="90">
    <w:name w:val="Заголовок 9 Знак"/>
    <w:basedOn w:val="a0"/>
    <w:link w:val="9"/>
    <w:rsid w:val="008F0DE1"/>
    <w:rPr>
      <w:rFonts w:ascii="Times New Roman" w:eastAsia="Times New Roman" w:hAnsi="Times New Roman" w:cs="Times New Roman"/>
      <w:color w:val="000000"/>
      <w:sz w:val="24"/>
      <w:szCs w:val="14"/>
    </w:rPr>
  </w:style>
  <w:style w:type="paragraph" w:customStyle="1" w:styleId="11">
    <w:name w:val="Стиль1"/>
    <w:basedOn w:val="a3"/>
    <w:rsid w:val="008F0DE1"/>
    <w:pPr>
      <w:spacing w:before="0" w:after="120" w:line="480" w:lineRule="auto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styleId="a3">
    <w:name w:val="Title"/>
    <w:basedOn w:val="a"/>
    <w:link w:val="a4"/>
    <w:qFormat/>
    <w:rsid w:val="008F0DE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8F0DE1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2">
    <w:name w:val="Стиль2"/>
    <w:basedOn w:val="a5"/>
    <w:autoRedefine/>
    <w:rsid w:val="008F0DE1"/>
    <w:pPr>
      <w:numPr>
        <w:ilvl w:val="1"/>
        <w:numId w:val="1"/>
      </w:numPr>
      <w:spacing w:after="60" w:line="480" w:lineRule="auto"/>
      <w:jc w:val="center"/>
    </w:pPr>
    <w:rPr>
      <w:b/>
      <w:i/>
      <w:sz w:val="28"/>
    </w:rPr>
  </w:style>
  <w:style w:type="paragraph" w:styleId="a5">
    <w:name w:val="Body Text"/>
    <w:basedOn w:val="a"/>
    <w:link w:val="a6"/>
    <w:rsid w:val="008F0DE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0DE1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Стиль3"/>
    <w:basedOn w:val="a5"/>
    <w:autoRedefine/>
    <w:rsid w:val="008F0DE1"/>
    <w:pPr>
      <w:numPr>
        <w:ilvl w:val="2"/>
        <w:numId w:val="1"/>
      </w:numPr>
      <w:spacing w:after="0" w:line="480" w:lineRule="auto"/>
      <w:jc w:val="both"/>
    </w:pPr>
    <w:rPr>
      <w:b/>
      <w:i/>
      <w:sz w:val="28"/>
    </w:rPr>
  </w:style>
  <w:style w:type="paragraph" w:styleId="22">
    <w:name w:val="Body Text 2"/>
    <w:basedOn w:val="a"/>
    <w:link w:val="23"/>
    <w:rsid w:val="008F0DE1"/>
    <w:pPr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23">
    <w:name w:val="Основной текст 2 Знак"/>
    <w:basedOn w:val="a0"/>
    <w:link w:val="22"/>
    <w:rsid w:val="008F0DE1"/>
    <w:rPr>
      <w:rFonts w:ascii="Times New Roman" w:eastAsia="Times New Roman" w:hAnsi="Times New Roman" w:cs="Times New Roman"/>
      <w:b/>
      <w:bCs/>
      <w:sz w:val="24"/>
      <w:szCs w:val="18"/>
    </w:rPr>
  </w:style>
  <w:style w:type="paragraph" w:styleId="a7">
    <w:name w:val="Body Text Indent"/>
    <w:basedOn w:val="a"/>
    <w:link w:val="a8"/>
    <w:rsid w:val="008F0DE1"/>
    <w:pPr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F0DE1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5"/>
    <w:rsid w:val="008F0DE1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25">
    <w:name w:val="Основной текст с отступом 2 Знак"/>
    <w:basedOn w:val="a0"/>
    <w:link w:val="24"/>
    <w:rsid w:val="008F0DE1"/>
    <w:rPr>
      <w:rFonts w:ascii="Times New Roman" w:eastAsia="Times New Roman" w:hAnsi="Times New Roman" w:cs="Times New Roman"/>
      <w:sz w:val="24"/>
      <w:szCs w:val="18"/>
    </w:rPr>
  </w:style>
  <w:style w:type="paragraph" w:styleId="32">
    <w:name w:val="Body Text 3"/>
    <w:basedOn w:val="a"/>
    <w:link w:val="33"/>
    <w:rsid w:val="008F0DE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12"/>
    </w:rPr>
  </w:style>
  <w:style w:type="character" w:customStyle="1" w:styleId="33">
    <w:name w:val="Основной текст 3 Знак"/>
    <w:basedOn w:val="a0"/>
    <w:link w:val="32"/>
    <w:rsid w:val="008F0DE1"/>
    <w:rPr>
      <w:rFonts w:ascii="Times New Roman" w:eastAsia="Times New Roman" w:hAnsi="Times New Roman" w:cs="Times New Roman"/>
      <w:szCs w:val="12"/>
    </w:rPr>
  </w:style>
  <w:style w:type="paragraph" w:styleId="34">
    <w:name w:val="Body Text Indent 3"/>
    <w:basedOn w:val="a"/>
    <w:link w:val="35"/>
    <w:rsid w:val="008F0DE1"/>
    <w:pPr>
      <w:autoSpaceDE w:val="0"/>
      <w:autoSpaceDN w:val="0"/>
      <w:adjustRightInd w:val="0"/>
      <w:spacing w:after="0" w:line="240" w:lineRule="auto"/>
      <w:ind w:firstLine="320"/>
      <w:jc w:val="center"/>
    </w:pPr>
    <w:rPr>
      <w:rFonts w:ascii="Times New Roman" w:eastAsia="Times New Roman" w:hAnsi="Times New Roman" w:cs="Times New Roman"/>
      <w:szCs w:val="18"/>
    </w:rPr>
  </w:style>
  <w:style w:type="character" w:customStyle="1" w:styleId="35">
    <w:name w:val="Основной текст с отступом 3 Знак"/>
    <w:basedOn w:val="a0"/>
    <w:link w:val="34"/>
    <w:rsid w:val="008F0DE1"/>
    <w:rPr>
      <w:rFonts w:ascii="Times New Roman" w:eastAsia="Times New Roman" w:hAnsi="Times New Roman" w:cs="Times New Roman"/>
      <w:szCs w:val="18"/>
    </w:rPr>
  </w:style>
  <w:style w:type="paragraph" w:styleId="a9">
    <w:name w:val="header"/>
    <w:basedOn w:val="a"/>
    <w:link w:val="aa"/>
    <w:rsid w:val="008F0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F0DE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8F0DE1"/>
  </w:style>
  <w:style w:type="table" w:styleId="ac">
    <w:name w:val="Table Grid"/>
    <w:basedOn w:val="a1"/>
    <w:rsid w:val="008F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8F0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8F0D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Пользователь Windows</cp:lastModifiedBy>
  <cp:revision>10</cp:revision>
  <dcterms:created xsi:type="dcterms:W3CDTF">2011-02-04T19:18:00Z</dcterms:created>
  <dcterms:modified xsi:type="dcterms:W3CDTF">2020-10-16T10:52:00Z</dcterms:modified>
</cp:coreProperties>
</file>