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29" w:rsidRDefault="00A11529" w:rsidP="00EF64FA">
      <w:pPr>
        <w:spacing w:after="0" w:line="276" w:lineRule="auto"/>
        <w:ind w:firstLine="567"/>
        <w:rPr>
          <w:rFonts w:ascii="Times New Roman" w:hAnsi="Times New Roman" w:cs="Times New Roman"/>
          <w:sz w:val="28"/>
          <w:szCs w:val="28"/>
        </w:rPr>
      </w:pPr>
      <w:r>
        <w:rPr>
          <w:rFonts w:ascii="Times New Roman" w:hAnsi="Times New Roman" w:cs="Times New Roman"/>
          <w:i/>
          <w:sz w:val="28"/>
          <w:szCs w:val="28"/>
        </w:rPr>
        <w:t>ПАТ-19 Лекция №12</w:t>
      </w:r>
      <w:r w:rsidRPr="00A3683A">
        <w:rPr>
          <w:rFonts w:ascii="Times New Roman" w:hAnsi="Times New Roman" w:cs="Times New Roman"/>
          <w:i/>
          <w:sz w:val="28"/>
          <w:szCs w:val="28"/>
        </w:rPr>
        <w:t>=2ч</w:t>
      </w:r>
    </w:p>
    <w:p w:rsidR="00A11529" w:rsidRDefault="00A11529" w:rsidP="00EF64FA">
      <w:pPr>
        <w:spacing w:after="0" w:line="276" w:lineRule="auto"/>
        <w:ind w:firstLine="567"/>
        <w:rPr>
          <w:rFonts w:ascii="Times New Roman" w:hAnsi="Times New Roman" w:cs="Times New Roman"/>
          <w:sz w:val="28"/>
          <w:szCs w:val="28"/>
        </w:rPr>
      </w:pPr>
    </w:p>
    <w:p w:rsidR="00C91C26" w:rsidRDefault="00A11529" w:rsidP="00EF64FA">
      <w:pPr>
        <w:spacing w:after="0" w:line="276"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4.3. </w:t>
      </w:r>
      <w:r w:rsidR="00D3461B" w:rsidRPr="00D3461B">
        <w:rPr>
          <w:rFonts w:ascii="Times New Roman" w:eastAsia="Times New Roman" w:hAnsi="Times New Roman" w:cs="Times New Roman"/>
          <w:b/>
          <w:sz w:val="28"/>
          <w:szCs w:val="28"/>
          <w:lang w:eastAsia="ru-RU"/>
        </w:rPr>
        <w:t>Законодательство о недобросовестной конкуренции</w:t>
      </w:r>
    </w:p>
    <w:p w:rsidR="00C91C26" w:rsidRPr="00D3461B" w:rsidRDefault="00A11529" w:rsidP="00EF64FA">
      <w:pPr>
        <w:spacing w:after="0" w:line="276" w:lineRule="auto"/>
        <w:ind w:firstLine="567"/>
        <w:jc w:val="both"/>
        <w:rPr>
          <w:rFonts w:ascii="Times New Roman" w:eastAsia="Times New Roman" w:hAnsi="Times New Roman" w:cs="Times New Roman"/>
          <w:bCs/>
          <w:i/>
          <w:color w:val="000000"/>
          <w:spacing w:val="-7"/>
          <w:sz w:val="28"/>
          <w:szCs w:val="28"/>
          <w:lang w:eastAsia="ru-RU"/>
        </w:rPr>
      </w:pPr>
      <w:r>
        <w:rPr>
          <w:rFonts w:ascii="Times New Roman" w:eastAsia="Times New Roman" w:hAnsi="Times New Roman" w:cs="Times New Roman"/>
          <w:bCs/>
          <w:i/>
          <w:color w:val="000000"/>
          <w:spacing w:val="-7"/>
          <w:sz w:val="28"/>
          <w:szCs w:val="28"/>
          <w:lang w:eastAsia="ru-RU"/>
        </w:rPr>
        <w:t>4.3</w:t>
      </w:r>
      <w:r w:rsidRPr="00B4092F">
        <w:rPr>
          <w:rFonts w:ascii="Times New Roman" w:eastAsia="Times New Roman" w:hAnsi="Times New Roman" w:cs="Times New Roman"/>
          <w:bCs/>
          <w:i/>
          <w:color w:val="000000"/>
          <w:spacing w:val="-7"/>
          <w:sz w:val="28"/>
          <w:szCs w:val="28"/>
          <w:lang w:eastAsia="ru-RU"/>
        </w:rPr>
        <w:t xml:space="preserve">.1.  </w:t>
      </w:r>
      <w:r w:rsidR="00AE2016" w:rsidRPr="00AE2016">
        <w:rPr>
          <w:rFonts w:ascii="Times New Roman" w:eastAsia="Times New Roman" w:hAnsi="Times New Roman" w:cs="Times New Roman"/>
          <w:bCs/>
          <w:i/>
          <w:color w:val="000000"/>
          <w:spacing w:val="-7"/>
          <w:sz w:val="28"/>
          <w:szCs w:val="28"/>
          <w:lang w:eastAsia="ru-RU"/>
        </w:rPr>
        <w:t>Недобросовестная конкуренция в сфере интеллектуальных прав</w:t>
      </w:r>
    </w:p>
    <w:p w:rsidR="00AE2016" w:rsidRDefault="00A11529" w:rsidP="00EF64FA">
      <w:pPr>
        <w:spacing w:after="0" w:line="276" w:lineRule="auto"/>
        <w:ind w:firstLine="567"/>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Cs/>
          <w:i/>
          <w:color w:val="000000"/>
          <w:spacing w:val="-7"/>
          <w:sz w:val="28"/>
          <w:szCs w:val="28"/>
          <w:lang w:eastAsia="ru-RU"/>
        </w:rPr>
        <w:t>4.3</w:t>
      </w:r>
      <w:r w:rsidRPr="00B4092F">
        <w:rPr>
          <w:rFonts w:ascii="Times New Roman" w:eastAsia="Times New Roman" w:hAnsi="Times New Roman" w:cs="Times New Roman"/>
          <w:bCs/>
          <w:i/>
          <w:color w:val="000000"/>
          <w:spacing w:val="-7"/>
          <w:sz w:val="28"/>
          <w:szCs w:val="28"/>
          <w:lang w:eastAsia="ru-RU"/>
        </w:rPr>
        <w:t>.2.</w:t>
      </w:r>
      <w:r w:rsidRPr="00B4092F">
        <w:rPr>
          <w:rFonts w:ascii="Times New Roman" w:eastAsia="Times New Roman" w:hAnsi="Times New Roman" w:cs="Times New Roman"/>
          <w:i/>
          <w:color w:val="000000"/>
          <w:sz w:val="28"/>
          <w:szCs w:val="28"/>
          <w:lang w:eastAsia="ru-RU"/>
        </w:rPr>
        <w:t xml:space="preserve"> </w:t>
      </w:r>
      <w:r w:rsidR="00D3461B" w:rsidRPr="00D3461B">
        <w:rPr>
          <w:rFonts w:ascii="Times New Roman" w:eastAsia="Times New Roman" w:hAnsi="Times New Roman" w:cs="Times New Roman"/>
          <w:i/>
          <w:color w:val="000000"/>
          <w:sz w:val="28"/>
          <w:szCs w:val="28"/>
          <w:lang w:eastAsia="ru-RU"/>
        </w:rPr>
        <w:t xml:space="preserve">Защита от недобросовестной конкуренции </w:t>
      </w:r>
      <w:r w:rsidRPr="00B4092F">
        <w:rPr>
          <w:rFonts w:ascii="Times New Roman" w:eastAsia="Times New Roman" w:hAnsi="Times New Roman" w:cs="Times New Roman"/>
          <w:i/>
          <w:color w:val="000000"/>
          <w:sz w:val="28"/>
          <w:szCs w:val="28"/>
          <w:lang w:eastAsia="ru-RU"/>
        </w:rPr>
        <w:t xml:space="preserve"> </w:t>
      </w:r>
    </w:p>
    <w:p w:rsidR="00AE2016" w:rsidRDefault="00AA09B8" w:rsidP="00EF64FA">
      <w:pPr>
        <w:spacing w:after="0" w:line="276" w:lineRule="auto"/>
        <w:ind w:firstLine="567"/>
        <w:jc w:val="both"/>
        <w:rPr>
          <w:rFonts w:ascii="Times New Roman" w:eastAsia="Times New Roman" w:hAnsi="Times New Roman" w:cs="Times New Roman"/>
          <w:i/>
          <w:color w:val="000000"/>
          <w:sz w:val="28"/>
          <w:szCs w:val="28"/>
          <w:lang w:eastAsia="ru-RU"/>
        </w:rPr>
      </w:pPr>
      <w:r w:rsidRPr="00AA09B8">
        <w:rPr>
          <w:rFonts w:ascii="Times New Roman" w:eastAsia="Times New Roman" w:hAnsi="Times New Roman" w:cs="Times New Roman"/>
          <w:i/>
          <w:color w:val="000000"/>
          <w:sz w:val="28"/>
          <w:szCs w:val="28"/>
          <w:lang w:eastAsia="ru-RU"/>
        </w:rPr>
        <w:t>4.3.3. Ответственность за недобросовестную борьбу с конкурентами</w:t>
      </w:r>
    </w:p>
    <w:p w:rsidR="00AA09B8" w:rsidRDefault="00AA09B8" w:rsidP="00EF64FA">
      <w:pPr>
        <w:spacing w:after="0" w:line="276" w:lineRule="auto"/>
        <w:ind w:firstLine="567"/>
        <w:jc w:val="both"/>
        <w:rPr>
          <w:rFonts w:ascii="Times New Roman" w:eastAsia="Times New Roman" w:hAnsi="Times New Roman" w:cs="Times New Roman"/>
          <w:b/>
          <w:bCs/>
          <w:i/>
          <w:sz w:val="28"/>
          <w:szCs w:val="28"/>
          <w:lang w:eastAsia="ru-RU"/>
        </w:rPr>
      </w:pPr>
    </w:p>
    <w:p w:rsidR="002736D7" w:rsidRPr="00062495" w:rsidRDefault="00AE2016" w:rsidP="00EF64FA">
      <w:pPr>
        <w:spacing w:after="0" w:line="276" w:lineRule="auto"/>
        <w:ind w:firstLine="567"/>
        <w:jc w:val="both"/>
        <w:rPr>
          <w:rFonts w:ascii="Times New Roman" w:eastAsia="Times New Roman" w:hAnsi="Times New Roman" w:cs="Times New Roman"/>
          <w:i/>
          <w:color w:val="000000"/>
          <w:sz w:val="28"/>
          <w:szCs w:val="28"/>
          <w:lang w:eastAsia="ru-RU"/>
        </w:rPr>
      </w:pPr>
      <w:r w:rsidRPr="00AE2016">
        <w:rPr>
          <w:rFonts w:ascii="Times New Roman" w:eastAsia="Times New Roman" w:hAnsi="Times New Roman" w:cs="Times New Roman"/>
          <w:b/>
          <w:bCs/>
          <w:i/>
          <w:sz w:val="28"/>
          <w:szCs w:val="28"/>
          <w:lang w:eastAsia="ru-RU"/>
        </w:rPr>
        <w:t xml:space="preserve">4.3.1.  </w:t>
      </w:r>
      <w:r w:rsidR="005C1025" w:rsidRPr="00AE2016">
        <w:rPr>
          <w:rFonts w:ascii="Times New Roman" w:eastAsia="Times New Roman" w:hAnsi="Times New Roman" w:cs="Times New Roman"/>
          <w:b/>
          <w:bCs/>
          <w:i/>
          <w:sz w:val="28"/>
          <w:szCs w:val="28"/>
          <w:lang w:eastAsia="ru-RU"/>
        </w:rPr>
        <w:t>Недобросовестная кон</w:t>
      </w:r>
      <w:r w:rsidR="00FB71B7" w:rsidRPr="00AE2016">
        <w:rPr>
          <w:rFonts w:ascii="Times New Roman" w:eastAsia="Times New Roman" w:hAnsi="Times New Roman" w:cs="Times New Roman"/>
          <w:b/>
          <w:bCs/>
          <w:i/>
          <w:sz w:val="28"/>
          <w:szCs w:val="28"/>
          <w:lang w:eastAsia="ru-RU"/>
        </w:rPr>
        <w:t>куренция в сфере интеллектуальных</w:t>
      </w:r>
      <w:r w:rsidR="005C1025" w:rsidRPr="00AE2016">
        <w:rPr>
          <w:rFonts w:ascii="Times New Roman" w:eastAsia="Times New Roman" w:hAnsi="Times New Roman" w:cs="Times New Roman"/>
          <w:b/>
          <w:bCs/>
          <w:i/>
          <w:sz w:val="28"/>
          <w:szCs w:val="28"/>
          <w:lang w:eastAsia="ru-RU"/>
        </w:rPr>
        <w:t xml:space="preserve"> прав</w:t>
      </w:r>
    </w:p>
    <w:p w:rsidR="002736D7" w:rsidRPr="002736D7" w:rsidRDefault="002736D7" w:rsidP="00EF64FA">
      <w:pPr>
        <w:spacing w:after="0" w:line="276" w:lineRule="auto"/>
        <w:ind w:firstLine="567"/>
        <w:jc w:val="both"/>
        <w:rPr>
          <w:rFonts w:ascii="Times New Roman" w:eastAsia="Times New Roman" w:hAnsi="Times New Roman" w:cs="Times New Roman"/>
          <w:sz w:val="28"/>
          <w:szCs w:val="28"/>
          <w:lang w:eastAsia="ru-RU"/>
        </w:rPr>
      </w:pPr>
      <w:r w:rsidRPr="002736D7">
        <w:rPr>
          <w:rFonts w:ascii="Times New Roman" w:eastAsia="Times New Roman" w:hAnsi="Times New Roman" w:cs="Times New Roman"/>
          <w:sz w:val="28"/>
          <w:szCs w:val="28"/>
          <w:lang w:eastAsia="ru-RU"/>
        </w:rPr>
        <w:t xml:space="preserve">К актам недобросовестной конкуренции в сфере интеллектуальной собственности Федеральный закон </w:t>
      </w:r>
      <w:r w:rsidR="00062495">
        <w:rPr>
          <w:rFonts w:ascii="Times New Roman" w:eastAsia="Times New Roman" w:hAnsi="Times New Roman" w:cs="Times New Roman"/>
          <w:sz w:val="28"/>
          <w:szCs w:val="28"/>
          <w:lang w:eastAsia="ru-RU"/>
        </w:rPr>
        <w:t>РФ «О защите конкуренции» относит:</w:t>
      </w:r>
    </w:p>
    <w:p w:rsidR="002736D7" w:rsidRPr="002736D7" w:rsidRDefault="00062495" w:rsidP="00EF64FA">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36D7" w:rsidRPr="002736D7">
        <w:rPr>
          <w:rFonts w:ascii="Times New Roman" w:eastAsia="Times New Roman" w:hAnsi="Times New Roman" w:cs="Times New Roman"/>
          <w:sz w:val="28"/>
          <w:szCs w:val="28"/>
          <w:lang w:eastAsia="ru-RU"/>
        </w:rPr>
        <w:t xml:space="preserve"> продажу, обмен или иное введение в оборот товара, если при этом незаконно использовались исключительные права на результаты интеллектуальной деятельности или средства индивидуализации юридического лица, средства индивидуализации товаров, работ или услуг;</w:t>
      </w:r>
    </w:p>
    <w:p w:rsidR="002736D7" w:rsidRPr="002736D7" w:rsidRDefault="00062495" w:rsidP="00EF64FA">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36D7" w:rsidRPr="002736D7">
        <w:rPr>
          <w:rFonts w:ascii="Times New Roman" w:eastAsia="Times New Roman" w:hAnsi="Times New Roman" w:cs="Times New Roman"/>
          <w:sz w:val="28"/>
          <w:szCs w:val="28"/>
          <w:lang w:eastAsia="ru-RU"/>
        </w:rPr>
        <w:t xml:space="preserve"> недобросовестное приобретение и использование исключительных прав на средства индивидуализации юридического лица, средства индивидуали</w:t>
      </w:r>
      <w:r>
        <w:rPr>
          <w:rFonts w:ascii="Times New Roman" w:eastAsia="Times New Roman" w:hAnsi="Times New Roman" w:cs="Times New Roman"/>
          <w:sz w:val="28"/>
          <w:szCs w:val="28"/>
          <w:lang w:eastAsia="ru-RU"/>
        </w:rPr>
        <w:t>зации товаров, работ или услуг.</w:t>
      </w:r>
    </w:p>
    <w:p w:rsidR="002736D7" w:rsidRPr="002736D7" w:rsidRDefault="002736D7" w:rsidP="00EF64FA">
      <w:pPr>
        <w:spacing w:after="0" w:line="276" w:lineRule="auto"/>
        <w:ind w:firstLine="567"/>
        <w:jc w:val="both"/>
        <w:rPr>
          <w:rFonts w:ascii="Times New Roman" w:eastAsia="Times New Roman" w:hAnsi="Times New Roman" w:cs="Times New Roman"/>
          <w:sz w:val="28"/>
          <w:szCs w:val="28"/>
          <w:lang w:eastAsia="ru-RU"/>
        </w:rPr>
      </w:pPr>
      <w:r w:rsidRPr="002736D7">
        <w:rPr>
          <w:rFonts w:ascii="Times New Roman" w:eastAsia="Times New Roman" w:hAnsi="Times New Roman" w:cs="Times New Roman"/>
          <w:sz w:val="28"/>
          <w:szCs w:val="28"/>
          <w:lang w:eastAsia="ru-RU"/>
        </w:rPr>
        <w:t>Перечень объектов</w:t>
      </w:r>
      <w:r w:rsidR="00062495">
        <w:rPr>
          <w:rFonts w:ascii="Times New Roman" w:eastAsia="Times New Roman" w:hAnsi="Times New Roman" w:cs="Times New Roman"/>
          <w:sz w:val="28"/>
          <w:szCs w:val="28"/>
          <w:lang w:eastAsia="ru-RU"/>
        </w:rPr>
        <w:t xml:space="preserve"> интеллектуальной собственности </w:t>
      </w:r>
      <w:r w:rsidRPr="002736D7">
        <w:rPr>
          <w:rFonts w:ascii="Times New Roman" w:eastAsia="Times New Roman" w:hAnsi="Times New Roman" w:cs="Times New Roman"/>
          <w:sz w:val="28"/>
          <w:szCs w:val="28"/>
          <w:lang w:eastAsia="ru-RU"/>
        </w:rPr>
        <w:t>включает непосредственно результаты интеллектуальной деятельности (объекты авторских прав, изобретения, полезные модели, промышленные образцы и т. д.) и средства индивидуализации (товарные знаки, фирменные наименования, коммерческие обозначения, наименован</w:t>
      </w:r>
      <w:r w:rsidR="00062495">
        <w:rPr>
          <w:rFonts w:ascii="Times New Roman" w:eastAsia="Times New Roman" w:hAnsi="Times New Roman" w:cs="Times New Roman"/>
          <w:sz w:val="28"/>
          <w:szCs w:val="28"/>
          <w:lang w:eastAsia="ru-RU"/>
        </w:rPr>
        <w:t>ия мест происхождения товаров).</w:t>
      </w:r>
    </w:p>
    <w:p w:rsidR="002736D7" w:rsidRPr="002736D7" w:rsidRDefault="002736D7" w:rsidP="00EF64FA">
      <w:pPr>
        <w:spacing w:after="0" w:line="276" w:lineRule="auto"/>
        <w:ind w:firstLine="567"/>
        <w:jc w:val="both"/>
        <w:rPr>
          <w:rFonts w:ascii="Times New Roman" w:eastAsia="Times New Roman" w:hAnsi="Times New Roman" w:cs="Times New Roman"/>
          <w:sz w:val="28"/>
          <w:szCs w:val="28"/>
          <w:lang w:eastAsia="ru-RU"/>
        </w:rPr>
      </w:pPr>
      <w:r w:rsidRPr="002736D7">
        <w:rPr>
          <w:rFonts w:ascii="Times New Roman" w:eastAsia="Times New Roman" w:hAnsi="Times New Roman" w:cs="Times New Roman"/>
          <w:sz w:val="28"/>
          <w:szCs w:val="28"/>
          <w:lang w:eastAsia="ru-RU"/>
        </w:rPr>
        <w:t>Различие между указанными объектами интеллектуальной собственности строится прежде всего на роли творческого труда их создателя. Необходимость творческого труда автора является обязательным условием предоставления правовой охраны результатам интеллектуальной деятельности, поскольку это и есть воплощение данного труда, а также гарантией защиты как имущественных, так и личных неимущественных прав на данные объекты интеллектуальной собствен</w:t>
      </w:r>
      <w:r w:rsidR="00062495">
        <w:rPr>
          <w:rFonts w:ascii="Times New Roman" w:eastAsia="Times New Roman" w:hAnsi="Times New Roman" w:cs="Times New Roman"/>
          <w:sz w:val="28"/>
          <w:szCs w:val="28"/>
          <w:lang w:eastAsia="ru-RU"/>
        </w:rPr>
        <w:t>ности, а именно прав авторства.</w:t>
      </w:r>
    </w:p>
    <w:p w:rsidR="002736D7" w:rsidRPr="002736D7" w:rsidRDefault="00062495" w:rsidP="00EF64FA">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Средства индивидуализации </w:t>
      </w:r>
      <w:r w:rsidR="002736D7" w:rsidRPr="002736D7">
        <w:rPr>
          <w:rFonts w:ascii="Times New Roman" w:eastAsia="Times New Roman" w:hAnsi="Times New Roman" w:cs="Times New Roman"/>
          <w:sz w:val="28"/>
          <w:szCs w:val="28"/>
          <w:lang w:eastAsia="ru-RU"/>
        </w:rPr>
        <w:t>играют роль определенного рода обознач</w:t>
      </w:r>
      <w:r>
        <w:rPr>
          <w:rFonts w:ascii="Times New Roman" w:eastAsia="Times New Roman" w:hAnsi="Times New Roman" w:cs="Times New Roman"/>
          <w:sz w:val="28"/>
          <w:szCs w:val="28"/>
          <w:lang w:eastAsia="ru-RU"/>
        </w:rPr>
        <w:t>ений, служащих обособлением «ин</w:t>
      </w:r>
      <w:r w:rsidR="00E76621">
        <w:rPr>
          <w:rFonts w:ascii="Times New Roman" w:eastAsia="Times New Roman" w:hAnsi="Times New Roman" w:cs="Times New Roman"/>
          <w:sz w:val="28"/>
          <w:szCs w:val="28"/>
          <w:lang w:eastAsia="ru-RU"/>
        </w:rPr>
        <w:t>дивидуаль</w:t>
      </w:r>
      <w:r w:rsidR="002736D7" w:rsidRPr="002736D7">
        <w:rPr>
          <w:rFonts w:ascii="Times New Roman" w:eastAsia="Times New Roman" w:hAnsi="Times New Roman" w:cs="Times New Roman"/>
          <w:sz w:val="28"/>
          <w:szCs w:val="28"/>
          <w:lang w:eastAsia="ru-RU"/>
        </w:rPr>
        <w:t>ных однородных объектов (субъектов) из числа неиндивидуальных</w:t>
      </w:r>
      <w:r>
        <w:rPr>
          <w:rFonts w:ascii="Times New Roman" w:eastAsia="Times New Roman" w:hAnsi="Times New Roman" w:cs="Times New Roman"/>
          <w:sz w:val="28"/>
          <w:szCs w:val="28"/>
          <w:lang w:eastAsia="ru-RU"/>
        </w:rPr>
        <w:t>»</w:t>
      </w:r>
      <w:r w:rsidR="002736D7" w:rsidRPr="002736D7">
        <w:rPr>
          <w:rFonts w:ascii="Times New Roman" w:eastAsia="Times New Roman" w:hAnsi="Times New Roman" w:cs="Times New Roman"/>
          <w:sz w:val="28"/>
          <w:szCs w:val="28"/>
          <w:lang w:eastAsia="ru-RU"/>
        </w:rPr>
        <w:t>, в котором первостепенным является не интеллектуальный труд лица, создавшего данное обозначение, а различительная способность хозяйствующего субъекта и реализуемых им товаров, приобретаемая путем исп</w:t>
      </w:r>
      <w:r>
        <w:rPr>
          <w:rFonts w:ascii="Times New Roman" w:eastAsia="Times New Roman" w:hAnsi="Times New Roman" w:cs="Times New Roman"/>
          <w:sz w:val="28"/>
          <w:szCs w:val="28"/>
          <w:lang w:eastAsia="ru-RU"/>
        </w:rPr>
        <w:t>ользования данного обозначения.</w:t>
      </w:r>
    </w:p>
    <w:p w:rsidR="009A02B4" w:rsidRDefault="002736D7" w:rsidP="00EF64FA">
      <w:pPr>
        <w:spacing w:after="0" w:line="276" w:lineRule="auto"/>
        <w:ind w:firstLine="567"/>
        <w:jc w:val="both"/>
        <w:rPr>
          <w:rFonts w:ascii="Times New Roman" w:eastAsia="Times New Roman" w:hAnsi="Times New Roman" w:cs="Times New Roman"/>
          <w:sz w:val="28"/>
          <w:szCs w:val="28"/>
          <w:lang w:eastAsia="ru-RU"/>
        </w:rPr>
      </w:pPr>
      <w:r w:rsidRPr="002736D7">
        <w:rPr>
          <w:rFonts w:ascii="Times New Roman" w:eastAsia="Times New Roman" w:hAnsi="Times New Roman" w:cs="Times New Roman"/>
          <w:sz w:val="28"/>
          <w:szCs w:val="28"/>
          <w:lang w:eastAsia="ru-RU"/>
        </w:rPr>
        <w:t xml:space="preserve">В этой различительной способности обозначения и известности на рынке, полученной хозяйствующим субъектом и производимыми им товарами в </w:t>
      </w:r>
      <w:r w:rsidRPr="002736D7">
        <w:rPr>
          <w:rFonts w:ascii="Times New Roman" w:eastAsia="Times New Roman" w:hAnsi="Times New Roman" w:cs="Times New Roman"/>
          <w:sz w:val="28"/>
          <w:szCs w:val="28"/>
          <w:lang w:eastAsia="ru-RU"/>
        </w:rPr>
        <w:lastRenderedPageBreak/>
        <w:t xml:space="preserve">результате использования данных обозначений, как явлениях неразрывных и состоит ценность средств индивидуализации. </w:t>
      </w:r>
    </w:p>
    <w:p w:rsidR="009A02B4" w:rsidRDefault="002736D7" w:rsidP="00EF64FA">
      <w:pPr>
        <w:spacing w:after="0" w:line="276" w:lineRule="auto"/>
        <w:ind w:firstLine="567"/>
        <w:jc w:val="both"/>
        <w:rPr>
          <w:rFonts w:ascii="Times New Roman" w:eastAsia="Times New Roman" w:hAnsi="Times New Roman" w:cs="Times New Roman"/>
          <w:sz w:val="28"/>
          <w:szCs w:val="28"/>
          <w:lang w:eastAsia="ru-RU"/>
        </w:rPr>
      </w:pPr>
      <w:r w:rsidRPr="002736D7">
        <w:rPr>
          <w:rFonts w:ascii="Times New Roman" w:eastAsia="Times New Roman" w:hAnsi="Times New Roman" w:cs="Times New Roman"/>
          <w:sz w:val="28"/>
          <w:szCs w:val="28"/>
          <w:lang w:eastAsia="ru-RU"/>
        </w:rPr>
        <w:t>Автору зачастую принадлежит лишь право на дизайн самого обозначения, если оно является комбинированным или изобразительным, либо на идею словесного обознач</w:t>
      </w:r>
      <w:r w:rsidR="00062495">
        <w:rPr>
          <w:rFonts w:ascii="Times New Roman" w:eastAsia="Times New Roman" w:hAnsi="Times New Roman" w:cs="Times New Roman"/>
          <w:sz w:val="28"/>
          <w:szCs w:val="28"/>
          <w:lang w:eastAsia="ru-RU"/>
        </w:rPr>
        <w:t xml:space="preserve">ения при условии его </w:t>
      </w:r>
      <w:proofErr w:type="spellStart"/>
      <w:r w:rsidR="00062495">
        <w:rPr>
          <w:rFonts w:ascii="Times New Roman" w:eastAsia="Times New Roman" w:hAnsi="Times New Roman" w:cs="Times New Roman"/>
          <w:sz w:val="28"/>
          <w:szCs w:val="28"/>
          <w:lang w:eastAsia="ru-RU"/>
        </w:rPr>
        <w:t>фантазийно</w:t>
      </w:r>
      <w:r w:rsidRPr="002736D7">
        <w:rPr>
          <w:rFonts w:ascii="Times New Roman" w:eastAsia="Times New Roman" w:hAnsi="Times New Roman" w:cs="Times New Roman"/>
          <w:sz w:val="28"/>
          <w:szCs w:val="28"/>
          <w:lang w:eastAsia="ru-RU"/>
        </w:rPr>
        <w:t>сти</w:t>
      </w:r>
      <w:proofErr w:type="spellEnd"/>
      <w:r w:rsidRPr="002736D7">
        <w:rPr>
          <w:rFonts w:ascii="Times New Roman" w:eastAsia="Times New Roman" w:hAnsi="Times New Roman" w:cs="Times New Roman"/>
          <w:sz w:val="28"/>
          <w:szCs w:val="28"/>
          <w:lang w:eastAsia="ru-RU"/>
        </w:rPr>
        <w:t xml:space="preserve">. </w:t>
      </w:r>
    </w:p>
    <w:p w:rsidR="002736D7" w:rsidRPr="002736D7" w:rsidRDefault="002736D7" w:rsidP="00EF64FA">
      <w:pPr>
        <w:spacing w:after="0" w:line="276" w:lineRule="auto"/>
        <w:ind w:firstLine="567"/>
        <w:jc w:val="both"/>
        <w:rPr>
          <w:rFonts w:ascii="Times New Roman" w:eastAsia="Times New Roman" w:hAnsi="Times New Roman" w:cs="Times New Roman"/>
          <w:sz w:val="28"/>
          <w:szCs w:val="28"/>
          <w:lang w:eastAsia="ru-RU"/>
        </w:rPr>
      </w:pPr>
      <w:r w:rsidRPr="002736D7">
        <w:rPr>
          <w:rFonts w:ascii="Times New Roman" w:eastAsia="Times New Roman" w:hAnsi="Times New Roman" w:cs="Times New Roman"/>
          <w:sz w:val="28"/>
          <w:szCs w:val="28"/>
          <w:lang w:eastAsia="ru-RU"/>
        </w:rPr>
        <w:t>Однако никакой коммерческой ценностью данные обозначения не обладают, более того, они не могут быть признаны средствами индивидуализации,</w:t>
      </w:r>
      <w:r w:rsidR="009A02B4">
        <w:rPr>
          <w:rFonts w:ascii="Times New Roman" w:eastAsia="Times New Roman" w:hAnsi="Times New Roman" w:cs="Times New Roman"/>
          <w:sz w:val="28"/>
          <w:szCs w:val="28"/>
          <w:lang w:eastAsia="ru-RU"/>
        </w:rPr>
        <w:t xml:space="preserve"> </w:t>
      </w:r>
      <w:r w:rsidRPr="002736D7">
        <w:rPr>
          <w:rFonts w:ascii="Times New Roman" w:eastAsia="Times New Roman" w:hAnsi="Times New Roman" w:cs="Times New Roman"/>
          <w:sz w:val="28"/>
          <w:szCs w:val="28"/>
          <w:lang w:eastAsia="ru-RU"/>
        </w:rPr>
        <w:t>пока не начинают использоваться в гражданском обороте и не приобретают различительную способность, репутацию и известность применительно к индивидуализируемым ими объектам. В частности, это производится путем осуществления маркетинговой политики по продвижению соответствующих товаро</w:t>
      </w:r>
      <w:r w:rsidR="00E76621">
        <w:rPr>
          <w:rFonts w:ascii="Times New Roman" w:eastAsia="Times New Roman" w:hAnsi="Times New Roman" w:cs="Times New Roman"/>
          <w:sz w:val="28"/>
          <w:szCs w:val="28"/>
          <w:lang w:eastAsia="ru-RU"/>
        </w:rPr>
        <w:t>в или услуг, их рекламированию.</w:t>
      </w:r>
    </w:p>
    <w:p w:rsidR="00E76621" w:rsidRDefault="002736D7" w:rsidP="00EF64FA">
      <w:pPr>
        <w:spacing w:after="0" w:line="276" w:lineRule="auto"/>
        <w:ind w:firstLine="567"/>
        <w:jc w:val="both"/>
        <w:rPr>
          <w:rFonts w:ascii="Times New Roman" w:eastAsia="Times New Roman" w:hAnsi="Times New Roman" w:cs="Times New Roman"/>
          <w:sz w:val="28"/>
          <w:szCs w:val="28"/>
          <w:lang w:eastAsia="ru-RU"/>
        </w:rPr>
      </w:pPr>
      <w:r w:rsidRPr="002736D7">
        <w:rPr>
          <w:rFonts w:ascii="Times New Roman" w:eastAsia="Times New Roman" w:hAnsi="Times New Roman" w:cs="Times New Roman"/>
          <w:sz w:val="28"/>
          <w:szCs w:val="28"/>
          <w:lang w:eastAsia="ru-RU"/>
        </w:rPr>
        <w:t>Необходимо отметить, что незаконное использование интеллектуальной собственности как проявление недобросовестной конкуренции чаще всего связано с использованием интеллектуальных прав, которые реализуются в промышленности или в так называемых объектах промышленной собственности. К ним следует отнести, в частности, изобретения, полезные модели и промышленные образцы, а т</w:t>
      </w:r>
      <w:r w:rsidR="00E76621">
        <w:rPr>
          <w:rFonts w:ascii="Times New Roman" w:eastAsia="Times New Roman" w:hAnsi="Times New Roman" w:cs="Times New Roman"/>
          <w:sz w:val="28"/>
          <w:szCs w:val="28"/>
          <w:lang w:eastAsia="ru-RU"/>
        </w:rPr>
        <w:t>акже средства индивидуализации.</w:t>
      </w:r>
    </w:p>
    <w:p w:rsidR="00E76621" w:rsidRDefault="00E76621" w:rsidP="00EF64FA">
      <w:pPr>
        <w:spacing w:after="0" w:line="276" w:lineRule="auto"/>
        <w:ind w:firstLine="567"/>
        <w:jc w:val="both"/>
        <w:rPr>
          <w:rFonts w:ascii="Times New Roman" w:eastAsia="Times New Roman" w:hAnsi="Times New Roman" w:cs="Times New Roman"/>
          <w:sz w:val="28"/>
          <w:szCs w:val="28"/>
          <w:lang w:eastAsia="ru-RU"/>
        </w:rPr>
      </w:pPr>
      <w:r w:rsidRPr="00AA09B8">
        <w:rPr>
          <w:rFonts w:ascii="Times New Roman" w:eastAsia="Times New Roman" w:hAnsi="Times New Roman" w:cs="Times New Roman"/>
          <w:sz w:val="28"/>
          <w:szCs w:val="28"/>
          <w:lang w:eastAsia="ru-RU"/>
        </w:rPr>
        <w:t>Федеральной закон</w:t>
      </w:r>
      <w:r w:rsidR="002736D7" w:rsidRPr="00AA09B8">
        <w:rPr>
          <w:rFonts w:ascii="Times New Roman" w:eastAsia="Times New Roman" w:hAnsi="Times New Roman" w:cs="Times New Roman"/>
          <w:sz w:val="28"/>
          <w:szCs w:val="28"/>
          <w:lang w:eastAsia="ru-RU"/>
        </w:rPr>
        <w:t xml:space="preserve"> «О защите конкуренции» признает недобросовестной конкуренцией продажу,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r w:rsidR="002736D7" w:rsidRPr="002736D7">
        <w:rPr>
          <w:rFonts w:ascii="Times New Roman" w:eastAsia="Times New Roman" w:hAnsi="Times New Roman" w:cs="Times New Roman"/>
          <w:sz w:val="28"/>
          <w:szCs w:val="28"/>
          <w:lang w:eastAsia="ru-RU"/>
        </w:rPr>
        <w:t xml:space="preserve"> </w:t>
      </w:r>
    </w:p>
    <w:p w:rsidR="002736D7" w:rsidRPr="002736D7" w:rsidRDefault="002736D7" w:rsidP="00EF64FA">
      <w:pPr>
        <w:spacing w:after="0" w:line="276" w:lineRule="auto"/>
        <w:ind w:firstLine="567"/>
        <w:jc w:val="both"/>
        <w:rPr>
          <w:rFonts w:ascii="Times New Roman" w:eastAsia="Times New Roman" w:hAnsi="Times New Roman" w:cs="Times New Roman"/>
          <w:sz w:val="28"/>
          <w:szCs w:val="28"/>
          <w:lang w:eastAsia="ru-RU"/>
        </w:rPr>
      </w:pPr>
      <w:r w:rsidRPr="002736D7">
        <w:rPr>
          <w:rFonts w:ascii="Times New Roman" w:eastAsia="Times New Roman" w:hAnsi="Times New Roman" w:cs="Times New Roman"/>
          <w:sz w:val="28"/>
          <w:szCs w:val="28"/>
          <w:lang w:eastAsia="ru-RU"/>
        </w:rPr>
        <w:t>Данная норма в отличие от положений законодательства РФ, посвященных правовой охране интеллектуальной собственности, устанавливает запрет на противоправное использование хозяйствующим субъектом в рамках осуществления предпринимательской деятельности по реализации товаров или оказанию услуг результатов интеллектуальной деятельности или средств индивидуализации, правообладателем которых является его конкурент.</w:t>
      </w:r>
    </w:p>
    <w:p w:rsidR="002736D7" w:rsidRPr="002736D7" w:rsidRDefault="002736D7" w:rsidP="00EF64FA">
      <w:pPr>
        <w:spacing w:after="0" w:line="276" w:lineRule="auto"/>
        <w:ind w:firstLine="567"/>
        <w:jc w:val="both"/>
        <w:rPr>
          <w:rFonts w:ascii="Times New Roman" w:eastAsia="Times New Roman" w:hAnsi="Times New Roman" w:cs="Times New Roman"/>
          <w:sz w:val="28"/>
          <w:szCs w:val="28"/>
          <w:lang w:eastAsia="ru-RU"/>
        </w:rPr>
      </w:pPr>
      <w:r w:rsidRPr="002736D7">
        <w:rPr>
          <w:rFonts w:ascii="Times New Roman" w:eastAsia="Times New Roman" w:hAnsi="Times New Roman" w:cs="Times New Roman"/>
          <w:sz w:val="28"/>
          <w:szCs w:val="28"/>
          <w:lang w:eastAsia="ru-RU"/>
        </w:rPr>
        <w:t>Критерии определения факта незаконности использования объектов промышленной собственности установ</w:t>
      </w:r>
      <w:r w:rsidR="00E76621">
        <w:rPr>
          <w:rFonts w:ascii="Times New Roman" w:eastAsia="Times New Roman" w:hAnsi="Times New Roman" w:cs="Times New Roman"/>
          <w:sz w:val="28"/>
          <w:szCs w:val="28"/>
          <w:lang w:eastAsia="ru-RU"/>
        </w:rPr>
        <w:t>лены частью четвертой Гражданского кодекса РФ</w:t>
      </w:r>
      <w:r w:rsidRPr="002736D7">
        <w:rPr>
          <w:rFonts w:ascii="Times New Roman" w:eastAsia="Times New Roman" w:hAnsi="Times New Roman" w:cs="Times New Roman"/>
          <w:sz w:val="28"/>
          <w:szCs w:val="28"/>
          <w:lang w:eastAsia="ru-RU"/>
        </w:rPr>
        <w:t xml:space="preserve">, </w:t>
      </w:r>
      <w:r w:rsidR="00871156">
        <w:rPr>
          <w:rFonts w:ascii="Times New Roman" w:eastAsia="Times New Roman" w:hAnsi="Times New Roman" w:cs="Times New Roman"/>
          <w:sz w:val="28"/>
          <w:szCs w:val="28"/>
          <w:lang w:eastAsia="ru-RU"/>
        </w:rPr>
        <w:t>включающие</w:t>
      </w:r>
      <w:r w:rsidRPr="002736D7">
        <w:rPr>
          <w:rFonts w:ascii="Times New Roman" w:eastAsia="Times New Roman" w:hAnsi="Times New Roman" w:cs="Times New Roman"/>
          <w:sz w:val="28"/>
          <w:szCs w:val="28"/>
          <w:lang w:eastAsia="ru-RU"/>
        </w:rPr>
        <w:t xml:space="preserve"> предоставление преимуществ в предпринимательской деятельности, причинение или способность к причинению </w:t>
      </w:r>
      <w:r w:rsidR="00871156">
        <w:rPr>
          <w:rFonts w:ascii="Times New Roman" w:eastAsia="Times New Roman" w:hAnsi="Times New Roman" w:cs="Times New Roman"/>
          <w:sz w:val="28"/>
          <w:szCs w:val="28"/>
          <w:lang w:eastAsia="ru-RU"/>
        </w:rPr>
        <w:t>ущерба хозяйствующему субъекту -</w:t>
      </w:r>
      <w:r w:rsidRPr="002736D7">
        <w:rPr>
          <w:rFonts w:ascii="Times New Roman" w:eastAsia="Times New Roman" w:hAnsi="Times New Roman" w:cs="Times New Roman"/>
          <w:sz w:val="28"/>
          <w:szCs w:val="28"/>
          <w:lang w:eastAsia="ru-RU"/>
        </w:rPr>
        <w:t xml:space="preserve"> конкуренту, являющемуся правообладателем результатов интеллектуальной деятельности или средств индивидуализации, нанесение или способность к нанесению вреда его деловой репутации.</w:t>
      </w:r>
    </w:p>
    <w:p w:rsidR="00871156" w:rsidRDefault="002736D7" w:rsidP="00EF64FA">
      <w:pPr>
        <w:spacing w:after="0" w:line="276" w:lineRule="auto"/>
        <w:ind w:firstLine="567"/>
        <w:jc w:val="both"/>
        <w:rPr>
          <w:rFonts w:ascii="Times New Roman" w:eastAsia="Times New Roman" w:hAnsi="Times New Roman" w:cs="Times New Roman"/>
          <w:sz w:val="28"/>
          <w:szCs w:val="28"/>
          <w:lang w:eastAsia="ru-RU"/>
        </w:rPr>
      </w:pPr>
      <w:r w:rsidRPr="002736D7">
        <w:rPr>
          <w:rFonts w:ascii="Times New Roman" w:eastAsia="Times New Roman" w:hAnsi="Times New Roman" w:cs="Times New Roman"/>
          <w:sz w:val="28"/>
          <w:szCs w:val="28"/>
          <w:lang w:eastAsia="ru-RU"/>
        </w:rPr>
        <w:lastRenderedPageBreak/>
        <w:t>Таким образом, в этой части применение данной нормы указанного Закона направлено на недопущение совершения хозяйствующим субъектом действий в рамках конкурентных отношений на товарном рынке, выраженных в использовании коммерческой ценности и известности средств индивидуализации других хозяйствующих субъектов, производимых ими</w:t>
      </w:r>
      <w:r w:rsidR="00871156">
        <w:rPr>
          <w:rFonts w:ascii="Times New Roman" w:eastAsia="Times New Roman" w:hAnsi="Times New Roman" w:cs="Times New Roman"/>
          <w:sz w:val="28"/>
          <w:szCs w:val="28"/>
          <w:lang w:eastAsia="ru-RU"/>
        </w:rPr>
        <w:t xml:space="preserve"> товаров или оказываемых услуг. </w:t>
      </w:r>
    </w:p>
    <w:p w:rsidR="002736D7" w:rsidRPr="002736D7" w:rsidRDefault="002736D7" w:rsidP="00EF64FA">
      <w:pPr>
        <w:spacing w:after="0" w:line="276" w:lineRule="auto"/>
        <w:ind w:firstLine="567"/>
        <w:jc w:val="both"/>
        <w:rPr>
          <w:rFonts w:ascii="Times New Roman" w:eastAsia="Times New Roman" w:hAnsi="Times New Roman" w:cs="Times New Roman"/>
          <w:sz w:val="28"/>
          <w:szCs w:val="28"/>
          <w:lang w:eastAsia="ru-RU"/>
        </w:rPr>
      </w:pPr>
      <w:r w:rsidRPr="002736D7">
        <w:rPr>
          <w:rFonts w:ascii="Times New Roman" w:eastAsia="Times New Roman" w:hAnsi="Times New Roman" w:cs="Times New Roman"/>
          <w:sz w:val="28"/>
          <w:szCs w:val="28"/>
          <w:lang w:eastAsia="ru-RU"/>
        </w:rPr>
        <w:t>При этом необходимо отметить, что применение запрета, возможно, только если имеется факт незаконного использования результатов интеллектуальной деятельности (изобретений, полезных моделей, промышленных образцов) или средств индивидуализации, подлежащих правовой охране на территории РФ в силу их регистрации в порядке, установленном частью четвертой ГК РФ.</w:t>
      </w:r>
    </w:p>
    <w:p w:rsidR="002736D7" w:rsidRPr="002736D7" w:rsidRDefault="002736D7" w:rsidP="00EF64FA">
      <w:pPr>
        <w:spacing w:after="0" w:line="276" w:lineRule="auto"/>
        <w:ind w:firstLine="567"/>
        <w:jc w:val="both"/>
        <w:rPr>
          <w:rFonts w:ascii="Times New Roman" w:eastAsia="Times New Roman" w:hAnsi="Times New Roman" w:cs="Times New Roman"/>
          <w:sz w:val="28"/>
          <w:szCs w:val="28"/>
          <w:lang w:eastAsia="ru-RU"/>
        </w:rPr>
      </w:pPr>
      <w:r w:rsidRPr="002736D7">
        <w:rPr>
          <w:rFonts w:ascii="Times New Roman" w:eastAsia="Times New Roman" w:hAnsi="Times New Roman" w:cs="Times New Roman"/>
          <w:sz w:val="28"/>
          <w:szCs w:val="28"/>
          <w:lang w:eastAsia="ru-RU"/>
        </w:rPr>
        <w:t>Под использованием исключительных прав на средства индивидуализации, понимается в том числе их размещение на этикетках, упаковках товаров, в документации, в доменных именах, т. е. выполнение ими непосредственной задачи по отличию их обладателя и реализуемых им товаров (услуг) от других хозяйствующих субъектов и их товаро</w:t>
      </w:r>
      <w:r w:rsidR="00F13402">
        <w:rPr>
          <w:rFonts w:ascii="Times New Roman" w:eastAsia="Times New Roman" w:hAnsi="Times New Roman" w:cs="Times New Roman"/>
          <w:sz w:val="28"/>
          <w:szCs w:val="28"/>
          <w:lang w:eastAsia="ru-RU"/>
        </w:rPr>
        <w:t>в (услуг).</w:t>
      </w:r>
    </w:p>
    <w:p w:rsidR="002736D7" w:rsidRPr="002736D7" w:rsidRDefault="002736D7" w:rsidP="00EF64FA">
      <w:pPr>
        <w:spacing w:after="0" w:line="276" w:lineRule="auto"/>
        <w:ind w:firstLine="567"/>
        <w:jc w:val="both"/>
        <w:rPr>
          <w:rFonts w:ascii="Times New Roman" w:eastAsia="Times New Roman" w:hAnsi="Times New Roman" w:cs="Times New Roman"/>
          <w:sz w:val="28"/>
          <w:szCs w:val="28"/>
          <w:lang w:eastAsia="ru-RU"/>
        </w:rPr>
      </w:pPr>
      <w:r w:rsidRPr="002736D7">
        <w:rPr>
          <w:rFonts w:ascii="Times New Roman" w:eastAsia="Times New Roman" w:hAnsi="Times New Roman" w:cs="Times New Roman"/>
          <w:sz w:val="28"/>
          <w:szCs w:val="28"/>
          <w:lang w:eastAsia="ru-RU"/>
        </w:rPr>
        <w:t>Вместе с тем из анализа правоприменительной практики следует, что для целей применения Федерального закона «О защите конкуренции» под недобросовестным приобретением исключительных прав на средства индивидуализации понимаются действия хозяйствующего субъекта, выразившиеся в приобретении исключительных прав на обозначение, которое до даты такого приобретения определенное время использовалось конкурентом в качестве средства индивидуализации своей деятельности, производимых и реализуемых товаров и приобрело определенную узнаваемость у потребителей. При этом в случае недобросовестного приобретения исключительных прав на товарный знак такое обозначение ранее не было зарегистрировано конкурентом в установленном порядке в качестве товарного знака, несмотря на его широкое использование в пр</w:t>
      </w:r>
      <w:r w:rsidR="00F13402">
        <w:rPr>
          <w:rFonts w:ascii="Times New Roman" w:eastAsia="Times New Roman" w:hAnsi="Times New Roman" w:cs="Times New Roman"/>
          <w:sz w:val="28"/>
          <w:szCs w:val="28"/>
          <w:lang w:eastAsia="ru-RU"/>
        </w:rPr>
        <w:t>едпринимательской деятельности.</w:t>
      </w:r>
    </w:p>
    <w:p w:rsidR="002736D7" w:rsidRPr="002736D7" w:rsidRDefault="002736D7" w:rsidP="00EF64FA">
      <w:pPr>
        <w:spacing w:after="0" w:line="276" w:lineRule="auto"/>
        <w:ind w:firstLine="567"/>
        <w:jc w:val="both"/>
        <w:rPr>
          <w:rFonts w:ascii="Times New Roman" w:eastAsia="Times New Roman" w:hAnsi="Times New Roman" w:cs="Times New Roman"/>
          <w:sz w:val="28"/>
          <w:szCs w:val="28"/>
          <w:lang w:eastAsia="ru-RU"/>
        </w:rPr>
      </w:pPr>
      <w:r w:rsidRPr="002736D7">
        <w:rPr>
          <w:rFonts w:ascii="Times New Roman" w:eastAsia="Times New Roman" w:hAnsi="Times New Roman" w:cs="Times New Roman"/>
          <w:sz w:val="28"/>
          <w:szCs w:val="28"/>
          <w:lang w:eastAsia="ru-RU"/>
        </w:rPr>
        <w:t>Использование исключительных прав на такие обозначения в целях недобросовестной конкуренции влечет возникновение вероятности или фактическое наступление последствий в виде смешения на рынке и введения в заблуждение в отношении</w:t>
      </w:r>
      <w:r w:rsidR="00F13402">
        <w:rPr>
          <w:rFonts w:ascii="Times New Roman" w:eastAsia="Times New Roman" w:hAnsi="Times New Roman" w:cs="Times New Roman"/>
          <w:sz w:val="28"/>
          <w:szCs w:val="28"/>
          <w:lang w:eastAsia="ru-RU"/>
        </w:rPr>
        <w:t xml:space="preserve"> производителя товара (услуги).</w:t>
      </w:r>
    </w:p>
    <w:p w:rsidR="002736D7" w:rsidRPr="002736D7" w:rsidRDefault="002736D7" w:rsidP="00EF64FA">
      <w:pPr>
        <w:spacing w:after="0" w:line="276" w:lineRule="auto"/>
        <w:ind w:firstLine="567"/>
        <w:jc w:val="both"/>
        <w:rPr>
          <w:rFonts w:ascii="Times New Roman" w:eastAsia="Times New Roman" w:hAnsi="Times New Roman" w:cs="Times New Roman"/>
          <w:sz w:val="28"/>
          <w:szCs w:val="28"/>
          <w:lang w:eastAsia="ru-RU"/>
        </w:rPr>
      </w:pPr>
      <w:r w:rsidRPr="002736D7">
        <w:rPr>
          <w:rFonts w:ascii="Times New Roman" w:eastAsia="Times New Roman" w:hAnsi="Times New Roman" w:cs="Times New Roman"/>
          <w:sz w:val="28"/>
          <w:szCs w:val="28"/>
          <w:lang w:eastAsia="ru-RU"/>
        </w:rPr>
        <w:t xml:space="preserve">Под недобросовестным использованием в рассматриваемом контексте понимаются действия правообладателя товарного знака, прямо направленные на причинение убытков или нанесение ущерба деловой репутации конкурента, использовавшего данный знак задолго до подачи заявки на его регистрацию в целях индивидуализации товаров или услуг, однородным товарам или </w:t>
      </w:r>
      <w:r w:rsidRPr="002736D7">
        <w:rPr>
          <w:rFonts w:ascii="Times New Roman" w:eastAsia="Times New Roman" w:hAnsi="Times New Roman" w:cs="Times New Roman"/>
          <w:sz w:val="28"/>
          <w:szCs w:val="28"/>
          <w:lang w:eastAsia="ru-RU"/>
        </w:rPr>
        <w:lastRenderedPageBreak/>
        <w:t xml:space="preserve">услугам, на которые распространяется правовая охрана данного товарного знака. То есть речь идет о создании препятствий со стороны правообладателя в использовании </w:t>
      </w:r>
      <w:r w:rsidR="00F13402">
        <w:rPr>
          <w:rFonts w:ascii="Times New Roman" w:eastAsia="Times New Roman" w:hAnsi="Times New Roman" w:cs="Times New Roman"/>
          <w:sz w:val="28"/>
          <w:szCs w:val="28"/>
          <w:lang w:eastAsia="ru-RU"/>
        </w:rPr>
        <w:t>конкурентом такого обозначения.</w:t>
      </w:r>
    </w:p>
    <w:p w:rsidR="002736D7" w:rsidRPr="002736D7" w:rsidRDefault="002736D7" w:rsidP="00EF64FA">
      <w:pPr>
        <w:spacing w:after="0" w:line="276" w:lineRule="auto"/>
        <w:ind w:firstLine="567"/>
        <w:jc w:val="both"/>
        <w:rPr>
          <w:rFonts w:ascii="Times New Roman" w:eastAsia="Times New Roman" w:hAnsi="Times New Roman" w:cs="Times New Roman"/>
          <w:sz w:val="28"/>
          <w:szCs w:val="28"/>
          <w:lang w:eastAsia="ru-RU"/>
        </w:rPr>
      </w:pPr>
      <w:r w:rsidRPr="002736D7">
        <w:rPr>
          <w:rFonts w:ascii="Times New Roman" w:eastAsia="Times New Roman" w:hAnsi="Times New Roman" w:cs="Times New Roman"/>
          <w:sz w:val="28"/>
          <w:szCs w:val="28"/>
          <w:lang w:eastAsia="ru-RU"/>
        </w:rPr>
        <w:t>Недобросовестное использования исключительного права может быть выражено в направлении писем, претензий, требований заключить лицензионный договор на право использования товарного знака, подаче искового заявления в арбитражный суд о прекращении незаконного использования товарного знака и выплате компенсации, направлении обращений в правоохранительные органы, осуществлении действий по включению данного товарного знака в таможенный реестр прав на интел</w:t>
      </w:r>
      <w:r w:rsidR="00F13402">
        <w:rPr>
          <w:rFonts w:ascii="Times New Roman" w:eastAsia="Times New Roman" w:hAnsi="Times New Roman" w:cs="Times New Roman"/>
          <w:sz w:val="28"/>
          <w:szCs w:val="28"/>
          <w:lang w:eastAsia="ru-RU"/>
        </w:rPr>
        <w:t>лектуальную собственность и др.</w:t>
      </w:r>
    </w:p>
    <w:p w:rsidR="002736D7" w:rsidRPr="002736D7" w:rsidRDefault="002736D7" w:rsidP="00EF64FA">
      <w:pPr>
        <w:spacing w:after="0" w:line="276" w:lineRule="auto"/>
        <w:ind w:firstLine="567"/>
        <w:jc w:val="both"/>
        <w:rPr>
          <w:rFonts w:ascii="Times New Roman" w:eastAsia="Times New Roman" w:hAnsi="Times New Roman" w:cs="Times New Roman"/>
          <w:sz w:val="28"/>
          <w:szCs w:val="28"/>
          <w:lang w:eastAsia="ru-RU"/>
        </w:rPr>
      </w:pPr>
      <w:r w:rsidRPr="002736D7">
        <w:rPr>
          <w:rFonts w:ascii="Times New Roman" w:eastAsia="Times New Roman" w:hAnsi="Times New Roman" w:cs="Times New Roman"/>
          <w:sz w:val="28"/>
          <w:szCs w:val="28"/>
          <w:lang w:eastAsia="ru-RU"/>
        </w:rPr>
        <w:t>Действия правообладателя, направленные на препятствование в использовании обозначения, тождественного или сходного до степени смешения с товарным знаком, могут причинить убытки такому хозяйствующему субъекту (например, осуществление таможенными органами действий по приостановлению выпуска товара данного хозяйствующего субъекта с размещенным на нем обозначением, тождественным или сходным до степени смешения с товарным знаком, включенным в таможенный реестр объектов интеллектуальной собственности) или нанести вред его деловой репутации (например, возбуждение в отношении него дела об административном правонарушении, судебного разбирательства, когда сведения об указанных фактах могут стать известным</w:t>
      </w:r>
      <w:r w:rsidR="00F13402">
        <w:rPr>
          <w:rFonts w:ascii="Times New Roman" w:eastAsia="Times New Roman" w:hAnsi="Times New Roman" w:cs="Times New Roman"/>
          <w:sz w:val="28"/>
          <w:szCs w:val="28"/>
          <w:lang w:eastAsia="ru-RU"/>
        </w:rPr>
        <w:t>и контрагентам и потребителям).</w:t>
      </w:r>
    </w:p>
    <w:p w:rsidR="002736D7" w:rsidRPr="002736D7" w:rsidRDefault="002736D7" w:rsidP="00EF64FA">
      <w:pPr>
        <w:spacing w:after="0" w:line="276" w:lineRule="auto"/>
        <w:ind w:firstLine="567"/>
        <w:jc w:val="both"/>
        <w:rPr>
          <w:rFonts w:ascii="Times New Roman" w:eastAsia="Times New Roman" w:hAnsi="Times New Roman" w:cs="Times New Roman"/>
          <w:sz w:val="28"/>
          <w:szCs w:val="28"/>
          <w:lang w:eastAsia="ru-RU"/>
        </w:rPr>
      </w:pPr>
      <w:r w:rsidRPr="002736D7">
        <w:rPr>
          <w:rFonts w:ascii="Times New Roman" w:eastAsia="Times New Roman" w:hAnsi="Times New Roman" w:cs="Times New Roman"/>
          <w:sz w:val="28"/>
          <w:szCs w:val="28"/>
          <w:lang w:eastAsia="ru-RU"/>
        </w:rPr>
        <w:t>Таким образом, запрет на недобросовестную конкуренцию, выраженную в приобретении и использовании исключительных прав на средства индивидуализации, можно сопоставить с содержащимся в ст. 10 ГК РФ запретом на злоупотребление гражданскими правами, на их недобросовестное использование и использование в целях ограничения конкуренции.</w:t>
      </w:r>
    </w:p>
    <w:p w:rsidR="00F13402" w:rsidRDefault="00F13402" w:rsidP="00EF64FA">
      <w:pPr>
        <w:spacing w:after="0" w:line="276" w:lineRule="auto"/>
        <w:ind w:firstLine="567"/>
        <w:jc w:val="both"/>
        <w:rPr>
          <w:rFonts w:ascii="Times New Roman" w:eastAsia="Times New Roman" w:hAnsi="Times New Roman" w:cs="Times New Roman"/>
          <w:sz w:val="28"/>
          <w:szCs w:val="28"/>
          <w:lang w:eastAsia="ru-RU"/>
        </w:rPr>
      </w:pPr>
    </w:p>
    <w:p w:rsidR="005C1025" w:rsidRPr="00EF64FA" w:rsidRDefault="00EF64FA" w:rsidP="00EF64FA">
      <w:pPr>
        <w:spacing w:after="0" w:line="276" w:lineRule="auto"/>
        <w:ind w:firstLine="567"/>
        <w:jc w:val="both"/>
        <w:rPr>
          <w:rFonts w:ascii="Times New Roman" w:eastAsia="Times New Roman" w:hAnsi="Times New Roman" w:cs="Times New Roman"/>
          <w:b/>
          <w:i/>
          <w:color w:val="000000"/>
          <w:sz w:val="28"/>
          <w:szCs w:val="28"/>
          <w:lang w:eastAsia="ru-RU"/>
        </w:rPr>
      </w:pPr>
      <w:r w:rsidRPr="00EF64FA">
        <w:rPr>
          <w:rFonts w:ascii="Times New Roman" w:eastAsia="Times New Roman" w:hAnsi="Times New Roman" w:cs="Times New Roman"/>
          <w:b/>
          <w:i/>
          <w:color w:val="000000"/>
          <w:sz w:val="28"/>
          <w:szCs w:val="28"/>
          <w:lang w:eastAsia="ru-RU"/>
        </w:rPr>
        <w:t>4.3.2. Защита от недобросовестной конкуренции</w:t>
      </w:r>
    </w:p>
    <w:p w:rsidR="00EF64FA" w:rsidRDefault="009753DC" w:rsidP="00EF64FA">
      <w:pPr>
        <w:spacing w:after="0" w:line="276" w:lineRule="auto"/>
        <w:ind w:firstLine="567"/>
        <w:jc w:val="both"/>
        <w:rPr>
          <w:rFonts w:ascii="Times New Roman" w:eastAsia="Times New Roman" w:hAnsi="Times New Roman" w:cs="Times New Roman"/>
          <w:color w:val="000000"/>
          <w:sz w:val="28"/>
          <w:szCs w:val="28"/>
          <w:lang w:eastAsia="ru-RU"/>
        </w:rPr>
      </w:pPr>
      <w:r w:rsidRPr="000E49CF">
        <w:rPr>
          <w:rFonts w:ascii="Times New Roman" w:eastAsia="Times New Roman" w:hAnsi="Times New Roman" w:cs="Times New Roman"/>
          <w:color w:val="000000"/>
          <w:sz w:val="28"/>
          <w:szCs w:val="28"/>
          <w:lang w:eastAsia="ru-RU"/>
        </w:rPr>
        <w:t>Защита от недобросовестной конкурен</w:t>
      </w:r>
      <w:r w:rsidR="00EF64FA">
        <w:rPr>
          <w:rFonts w:ascii="Times New Roman" w:eastAsia="Times New Roman" w:hAnsi="Times New Roman" w:cs="Times New Roman"/>
          <w:color w:val="000000"/>
          <w:sz w:val="28"/>
          <w:szCs w:val="28"/>
          <w:lang w:eastAsia="ru-RU"/>
        </w:rPr>
        <w:t xml:space="preserve">ции </w:t>
      </w:r>
      <w:r w:rsidRPr="000E49CF">
        <w:rPr>
          <w:rFonts w:ascii="Times New Roman" w:eastAsia="Times New Roman" w:hAnsi="Times New Roman" w:cs="Times New Roman"/>
          <w:color w:val="000000"/>
          <w:sz w:val="28"/>
          <w:szCs w:val="28"/>
          <w:lang w:eastAsia="ru-RU"/>
        </w:rPr>
        <w:t>– это совокупность юридически значимых действий, которая включает в себя защиту как в судебном порядке (в арбитражных судах), так и в административном порядке (в органах административной юстиции – че</w:t>
      </w:r>
      <w:r w:rsidR="005C1025">
        <w:rPr>
          <w:rFonts w:ascii="Times New Roman" w:eastAsia="Times New Roman" w:hAnsi="Times New Roman" w:cs="Times New Roman"/>
          <w:color w:val="000000"/>
          <w:sz w:val="28"/>
          <w:szCs w:val="28"/>
          <w:lang w:eastAsia="ru-RU"/>
        </w:rPr>
        <w:t xml:space="preserve">рез федеральный антимонопольный </w:t>
      </w:r>
      <w:r w:rsidRPr="000E49CF">
        <w:rPr>
          <w:rFonts w:ascii="Times New Roman" w:eastAsia="Times New Roman" w:hAnsi="Times New Roman" w:cs="Times New Roman"/>
          <w:color w:val="000000"/>
          <w:sz w:val="28"/>
          <w:szCs w:val="28"/>
          <w:lang w:eastAsia="ru-RU"/>
        </w:rPr>
        <w:t xml:space="preserve">орган, в рамках таможенной защиты интеллектуальной собственности – через уполномоченный орган в сфере контроля за соблюдением единых правил конкуренции единого экономического пространства) и предусматривает в дополнение к другим способам защиты при нарушении исключительных (имущественных) прав правообладателя </w:t>
      </w:r>
      <w:r w:rsidRPr="000E49CF">
        <w:rPr>
          <w:rFonts w:ascii="Times New Roman" w:eastAsia="Times New Roman" w:hAnsi="Times New Roman" w:cs="Times New Roman"/>
          <w:color w:val="000000"/>
          <w:sz w:val="28"/>
          <w:szCs w:val="28"/>
          <w:lang w:eastAsia="ru-RU"/>
        </w:rPr>
        <w:lastRenderedPageBreak/>
        <w:t xml:space="preserve">специальные способы по пресечению нарушения в соответствии с антимонопольным законодательством: </w:t>
      </w:r>
    </w:p>
    <w:p w:rsidR="00EF64FA" w:rsidRDefault="009753DC" w:rsidP="00EF64FA">
      <w:pPr>
        <w:pStyle w:val="ab"/>
        <w:numPr>
          <w:ilvl w:val="0"/>
          <w:numId w:val="39"/>
        </w:numPr>
        <w:spacing w:after="0" w:line="276" w:lineRule="auto"/>
        <w:jc w:val="both"/>
        <w:rPr>
          <w:rFonts w:ascii="Times New Roman" w:eastAsia="Times New Roman" w:hAnsi="Times New Roman" w:cs="Times New Roman"/>
          <w:color w:val="000000"/>
          <w:sz w:val="28"/>
          <w:szCs w:val="28"/>
          <w:lang w:eastAsia="ru-RU"/>
        </w:rPr>
      </w:pPr>
      <w:r w:rsidRPr="00EF64FA">
        <w:rPr>
          <w:rFonts w:ascii="Times New Roman" w:eastAsia="Times New Roman" w:hAnsi="Times New Roman" w:cs="Times New Roman"/>
          <w:color w:val="000000"/>
          <w:sz w:val="28"/>
          <w:szCs w:val="28"/>
          <w:lang w:eastAsia="ru-RU"/>
        </w:rPr>
        <w:t xml:space="preserve">выдачу экономическим субъектам обязательных для исполнения предписаний федерального антимонопольного органа и решений уполномоченного органа в сфере контроля за соблюдением единых правил конкуренции единого экономического пространства о прекращении недобросовестной конкуренции; </w:t>
      </w:r>
    </w:p>
    <w:p w:rsidR="00EF64FA" w:rsidRDefault="009753DC" w:rsidP="00EF64FA">
      <w:pPr>
        <w:pStyle w:val="ab"/>
        <w:numPr>
          <w:ilvl w:val="0"/>
          <w:numId w:val="39"/>
        </w:numPr>
        <w:spacing w:after="0" w:line="276" w:lineRule="auto"/>
        <w:jc w:val="both"/>
        <w:rPr>
          <w:rFonts w:ascii="Times New Roman" w:eastAsia="Times New Roman" w:hAnsi="Times New Roman" w:cs="Times New Roman"/>
          <w:color w:val="000000"/>
          <w:sz w:val="28"/>
          <w:szCs w:val="28"/>
          <w:lang w:eastAsia="ru-RU"/>
        </w:rPr>
      </w:pPr>
      <w:r w:rsidRPr="00EF64FA">
        <w:rPr>
          <w:rFonts w:ascii="Times New Roman" w:eastAsia="Times New Roman" w:hAnsi="Times New Roman" w:cs="Times New Roman"/>
          <w:color w:val="000000"/>
          <w:sz w:val="28"/>
          <w:szCs w:val="28"/>
          <w:lang w:eastAsia="ru-RU"/>
        </w:rPr>
        <w:t xml:space="preserve">перечисление в федеральный бюджет дохода, полученного от действий (бездействия), признанных в установленном порядке недобросовестной конкуренцией по предписанию антимонопольного органа или по решению суда, принятого по иску антимонопольного органа; </w:t>
      </w:r>
    </w:p>
    <w:p w:rsidR="00B748AB" w:rsidRPr="00B748AB" w:rsidRDefault="009753DC" w:rsidP="00B748AB">
      <w:pPr>
        <w:pStyle w:val="ab"/>
        <w:numPr>
          <w:ilvl w:val="0"/>
          <w:numId w:val="39"/>
        </w:numPr>
        <w:spacing w:after="0" w:line="276" w:lineRule="auto"/>
        <w:jc w:val="both"/>
        <w:rPr>
          <w:rFonts w:ascii="Times New Roman" w:eastAsia="Times New Roman" w:hAnsi="Times New Roman" w:cs="Times New Roman"/>
          <w:color w:val="000000"/>
          <w:sz w:val="28"/>
          <w:szCs w:val="28"/>
          <w:lang w:eastAsia="ru-RU"/>
        </w:rPr>
      </w:pPr>
      <w:r w:rsidRPr="00EF64FA">
        <w:rPr>
          <w:rFonts w:ascii="Times New Roman" w:eastAsia="Times New Roman" w:hAnsi="Times New Roman" w:cs="Times New Roman"/>
          <w:color w:val="000000"/>
          <w:sz w:val="28"/>
          <w:szCs w:val="28"/>
          <w:lang w:eastAsia="ru-RU"/>
        </w:rPr>
        <w:t xml:space="preserve">признание недействительным предоставления правовой охраны товарному знаку на основании решения федерального антимонопольного органа или суда. </w:t>
      </w:r>
    </w:p>
    <w:p w:rsidR="009753DC" w:rsidRPr="00EF64FA" w:rsidRDefault="007830BA" w:rsidP="00EF64FA">
      <w:pPr>
        <w:spacing w:after="0" w:line="276" w:lineRule="auto"/>
        <w:ind w:firstLine="567"/>
        <w:jc w:val="both"/>
        <w:rPr>
          <w:rFonts w:ascii="Times New Roman" w:eastAsia="Times New Roman" w:hAnsi="Times New Roman" w:cs="Times New Roman"/>
          <w:color w:val="000000"/>
          <w:sz w:val="28"/>
          <w:szCs w:val="28"/>
          <w:lang w:eastAsia="ru-RU"/>
        </w:rPr>
      </w:pPr>
      <w:r w:rsidRPr="00EF64FA">
        <w:rPr>
          <w:rFonts w:ascii="Times New Roman" w:eastAsia="Times New Roman" w:hAnsi="Times New Roman" w:cs="Times New Roman"/>
          <w:color w:val="000000"/>
          <w:sz w:val="28"/>
          <w:szCs w:val="28"/>
          <w:lang w:eastAsia="ru-RU"/>
        </w:rPr>
        <w:t xml:space="preserve">Таким образом, </w:t>
      </w:r>
      <w:r w:rsidR="00B748AB">
        <w:rPr>
          <w:rFonts w:ascii="Times New Roman" w:eastAsia="Times New Roman" w:hAnsi="Times New Roman" w:cs="Times New Roman"/>
          <w:color w:val="000000"/>
          <w:sz w:val="28"/>
          <w:szCs w:val="28"/>
          <w:lang w:eastAsia="ru-RU"/>
        </w:rPr>
        <w:t>в</w:t>
      </w:r>
      <w:r w:rsidRPr="00EF64FA">
        <w:rPr>
          <w:rFonts w:ascii="Times New Roman" w:eastAsia="Times New Roman" w:hAnsi="Times New Roman" w:cs="Times New Roman"/>
          <w:color w:val="000000"/>
          <w:sz w:val="28"/>
          <w:szCs w:val="28"/>
          <w:lang w:eastAsia="ru-RU"/>
        </w:rPr>
        <w:t xml:space="preserve"> соответствии с нормами международного права и российского законодательства недобросовестная конкуренция запрещена.</w:t>
      </w:r>
    </w:p>
    <w:p w:rsidR="009753DC" w:rsidRPr="000E49CF" w:rsidRDefault="009753DC" w:rsidP="00D953F0">
      <w:pPr>
        <w:spacing w:after="0" w:line="276" w:lineRule="auto"/>
        <w:ind w:firstLine="567"/>
        <w:jc w:val="both"/>
        <w:rPr>
          <w:rFonts w:ascii="Times New Roman" w:eastAsia="Times New Roman" w:hAnsi="Times New Roman" w:cs="Times New Roman"/>
          <w:color w:val="000000"/>
          <w:sz w:val="28"/>
          <w:szCs w:val="28"/>
          <w:lang w:eastAsia="ru-RU"/>
        </w:rPr>
      </w:pPr>
    </w:p>
    <w:p w:rsidR="00B748AB" w:rsidRPr="00AA09B8" w:rsidRDefault="00AA09B8" w:rsidP="00AA09B8">
      <w:pPr>
        <w:spacing w:after="0" w:line="276" w:lineRule="auto"/>
        <w:ind w:firstLine="567"/>
        <w:jc w:val="both"/>
        <w:rPr>
          <w:rFonts w:ascii="Times New Roman" w:eastAsia="Times New Roman" w:hAnsi="Times New Roman" w:cs="Times New Roman"/>
          <w:b/>
          <w:i/>
          <w:color w:val="000000"/>
          <w:sz w:val="28"/>
          <w:szCs w:val="28"/>
          <w:lang w:eastAsia="ru-RU"/>
        </w:rPr>
      </w:pPr>
      <w:r w:rsidRPr="00AA09B8">
        <w:rPr>
          <w:rFonts w:ascii="Times New Roman" w:eastAsia="Times New Roman" w:hAnsi="Times New Roman" w:cs="Times New Roman"/>
          <w:b/>
          <w:i/>
          <w:color w:val="000000"/>
          <w:sz w:val="28"/>
          <w:szCs w:val="28"/>
          <w:lang w:eastAsia="ru-RU"/>
        </w:rPr>
        <w:t xml:space="preserve">4.3.3. </w:t>
      </w:r>
      <w:r w:rsidR="00B748AB" w:rsidRPr="00AA09B8">
        <w:rPr>
          <w:rFonts w:ascii="Times New Roman" w:eastAsia="Times New Roman" w:hAnsi="Times New Roman" w:cs="Times New Roman"/>
          <w:b/>
          <w:i/>
          <w:color w:val="000000"/>
          <w:sz w:val="28"/>
          <w:szCs w:val="28"/>
          <w:lang w:eastAsia="ru-RU"/>
        </w:rPr>
        <w:t>Ответственность</w:t>
      </w:r>
      <w:r w:rsidRPr="00AA09B8">
        <w:rPr>
          <w:rFonts w:ascii="Times New Roman" w:eastAsia="Times New Roman" w:hAnsi="Times New Roman" w:cs="Times New Roman"/>
          <w:b/>
          <w:i/>
          <w:color w:val="000000"/>
          <w:sz w:val="28"/>
          <w:szCs w:val="28"/>
          <w:lang w:eastAsia="ru-RU"/>
        </w:rPr>
        <w:t xml:space="preserve"> за недобросовестную борьбу с конкурентами</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Ответственность за недобросовестную борьбу с конкурентами может быть административной или уголовной. Правомерность конкуренции отслеживается ФАС, которая обеспечивает соблюдение антимонопольного законодательства.</w:t>
      </w:r>
    </w:p>
    <w:p w:rsidR="00B748AB" w:rsidRPr="00AA09B8" w:rsidRDefault="00B748AB" w:rsidP="00B748AB">
      <w:pPr>
        <w:spacing w:after="0" w:line="276" w:lineRule="auto"/>
        <w:ind w:firstLine="567"/>
        <w:jc w:val="both"/>
        <w:rPr>
          <w:rFonts w:ascii="Times New Roman" w:eastAsia="Times New Roman" w:hAnsi="Times New Roman" w:cs="Times New Roman"/>
          <w:i/>
          <w:color w:val="000000"/>
          <w:sz w:val="28"/>
          <w:szCs w:val="28"/>
          <w:lang w:eastAsia="ru-RU"/>
        </w:rPr>
      </w:pPr>
      <w:r w:rsidRPr="00AA09B8">
        <w:rPr>
          <w:rFonts w:ascii="Times New Roman" w:eastAsia="Times New Roman" w:hAnsi="Times New Roman" w:cs="Times New Roman"/>
          <w:i/>
          <w:color w:val="000000"/>
          <w:sz w:val="28"/>
          <w:szCs w:val="28"/>
          <w:lang w:eastAsia="ru-RU"/>
        </w:rPr>
        <w:t>Административная ответственность</w:t>
      </w:r>
      <w:r w:rsidR="00AA09B8">
        <w:rPr>
          <w:rFonts w:ascii="Times New Roman" w:eastAsia="Times New Roman" w:hAnsi="Times New Roman" w:cs="Times New Roman"/>
          <w:i/>
          <w:color w:val="000000"/>
          <w:sz w:val="28"/>
          <w:szCs w:val="28"/>
          <w:lang w:eastAsia="ru-RU"/>
        </w:rPr>
        <w:t>.</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Предприниматель привлекается к административному наказанию в том случае, если тяжесть преступления недостаточна для уголовной ответственности. Как правило, на недобросовестное лицо накладывается штраф на основании статьи 14.33 КоАП РФ. Размер штрафа составляет сумму до 50 000 рублей. Во второй части статьи указывается размер штрафа, который может быть равен прибыли, полученной от недобросовестной конкуренции.</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Штраф может накладываться в течение 12 месяцев с момента неправомерного действия. При установлении наказания во внимание принимается регулярность правонарушений. Если нелегальные действия совершаются систематически, нужно установить дату начала преступления. Требуется это для определения срока давности.</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Решение об установлении административной ответственности принимается антимонопольной комиссией.</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Комиссия рассматривает представленные документы, выслушивает все стороны дела. На базе изученного материала принимается решение.</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lastRenderedPageBreak/>
        <w:t>Если какую-либо из сторон решение комиссии не устраивает, она может обратиться в суд за его обжалованием. Комиссия может выдать лицу, совершающему правонарушение, предписание об устранении всех элементов недобросовестной конкуренции. Его также можно обжаловать в суде. На обжалование предоставляется 3 месяца с момента вынесения решения.</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Дело об административном правонарушении открывается на основании решения антимонопольной комиссии. Иногда для вынесения вердикта лицу проводится расследование. После его осуществления выносится судебное решение об административной ответственности. Обжаловать его можно в течение 10 дней.</w:t>
      </w:r>
    </w:p>
    <w:p w:rsidR="00B748AB" w:rsidRPr="00AA09B8" w:rsidRDefault="00B748AB" w:rsidP="00B748AB">
      <w:pPr>
        <w:spacing w:after="0" w:line="276" w:lineRule="auto"/>
        <w:ind w:firstLine="567"/>
        <w:jc w:val="both"/>
        <w:rPr>
          <w:rFonts w:ascii="Times New Roman" w:eastAsia="Times New Roman" w:hAnsi="Times New Roman" w:cs="Times New Roman"/>
          <w:i/>
          <w:color w:val="000000"/>
          <w:sz w:val="28"/>
          <w:szCs w:val="28"/>
          <w:lang w:eastAsia="ru-RU"/>
        </w:rPr>
      </w:pPr>
      <w:r w:rsidRPr="00AA09B8">
        <w:rPr>
          <w:rFonts w:ascii="Times New Roman" w:eastAsia="Times New Roman" w:hAnsi="Times New Roman" w:cs="Times New Roman"/>
          <w:i/>
          <w:color w:val="000000"/>
          <w:sz w:val="28"/>
          <w:szCs w:val="28"/>
          <w:lang w:eastAsia="ru-RU"/>
        </w:rPr>
        <w:t>Уголовная ответственность</w:t>
      </w:r>
      <w:r w:rsidR="00AA09B8" w:rsidRPr="00AA09B8">
        <w:rPr>
          <w:rFonts w:ascii="Times New Roman" w:eastAsia="Times New Roman" w:hAnsi="Times New Roman" w:cs="Times New Roman"/>
          <w:i/>
          <w:color w:val="000000"/>
          <w:sz w:val="28"/>
          <w:szCs w:val="28"/>
          <w:lang w:eastAsia="ru-RU"/>
        </w:rPr>
        <w:t>.</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Возбуждение уголовного дела возможно только в том случае, если конкуренту нанесен крупный ущерб. Под крупным ущербом понимается убыток свыше 5 000 000 рублей. Также дело может быть возбуждено в том случае, если недобросовестная фирма получила прибыль от своих неправомерных действий в размере 5 000 000 рублей.</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Расследование дел, связанных с незаконной конкуренцией, выполняется специальными подразделениями. Возбуждение и порядок рассмотрения дела регулируется УПК.</w:t>
      </w:r>
    </w:p>
    <w:p w:rsidR="00B748AB" w:rsidRPr="009E6427" w:rsidRDefault="00B748AB" w:rsidP="00B748AB">
      <w:pPr>
        <w:spacing w:after="0" w:line="276" w:lineRule="auto"/>
        <w:ind w:firstLine="567"/>
        <w:jc w:val="both"/>
        <w:rPr>
          <w:rFonts w:ascii="Times New Roman" w:eastAsia="Times New Roman" w:hAnsi="Times New Roman" w:cs="Times New Roman"/>
          <w:i/>
          <w:color w:val="000000"/>
          <w:sz w:val="28"/>
          <w:szCs w:val="28"/>
          <w:lang w:eastAsia="ru-RU"/>
        </w:rPr>
      </w:pPr>
      <w:r w:rsidRPr="009E6427">
        <w:rPr>
          <w:rFonts w:ascii="Times New Roman" w:eastAsia="Times New Roman" w:hAnsi="Times New Roman" w:cs="Times New Roman"/>
          <w:i/>
          <w:color w:val="000000"/>
          <w:sz w:val="28"/>
          <w:szCs w:val="28"/>
          <w:lang w:eastAsia="ru-RU"/>
        </w:rPr>
        <w:t>Устранение недобросовестной конкуренции административными методами</w:t>
      </w:r>
      <w:r w:rsidR="00246F5F">
        <w:rPr>
          <w:rFonts w:ascii="Times New Roman" w:eastAsia="Times New Roman" w:hAnsi="Times New Roman" w:cs="Times New Roman"/>
          <w:i/>
          <w:color w:val="000000"/>
          <w:sz w:val="28"/>
          <w:szCs w:val="28"/>
          <w:lang w:eastAsia="ru-RU"/>
        </w:rPr>
        <w:t>.</w:t>
      </w:r>
      <w:bookmarkStart w:id="0" w:name="_GoBack"/>
      <w:bookmarkEnd w:id="0"/>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Для выбора способа устранения недобросовестной конкуренции нужно проанализировать анализ деятельности компании. Выбор выполняется исходя из индивидуальных условий. Рассмотрим методы борьбы:</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1.</w:t>
      </w:r>
      <w:r w:rsidRPr="00B748AB">
        <w:rPr>
          <w:rFonts w:ascii="Times New Roman" w:eastAsia="Times New Roman" w:hAnsi="Times New Roman" w:cs="Times New Roman"/>
          <w:color w:val="000000"/>
          <w:sz w:val="28"/>
          <w:szCs w:val="28"/>
          <w:lang w:eastAsia="ru-RU"/>
        </w:rPr>
        <w:tab/>
        <w:t>Вынесение предписания антимонопольной структурой. Предписание представляет собой документ с требованиями к правонарушителю, которые являются обязательными к исполнению. Если конкурент не выполнит эти требования, к нему будут приняты соответствующие меры. Для получения предписания необходимо обратиться с заявлением в антимонопольный комитет. К нему прилагаются бумаги, которые подтверждают факт недобросовестной конкуренции.</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2.</w:t>
      </w:r>
      <w:r w:rsidRPr="00B748AB">
        <w:rPr>
          <w:rFonts w:ascii="Times New Roman" w:eastAsia="Times New Roman" w:hAnsi="Times New Roman" w:cs="Times New Roman"/>
          <w:color w:val="000000"/>
          <w:sz w:val="28"/>
          <w:szCs w:val="28"/>
          <w:lang w:eastAsia="ru-RU"/>
        </w:rPr>
        <w:tab/>
      </w:r>
      <w:proofErr w:type="spellStart"/>
      <w:r w:rsidRPr="00B748AB">
        <w:rPr>
          <w:rFonts w:ascii="Times New Roman" w:eastAsia="Times New Roman" w:hAnsi="Times New Roman" w:cs="Times New Roman"/>
          <w:color w:val="000000"/>
          <w:sz w:val="28"/>
          <w:szCs w:val="28"/>
          <w:lang w:eastAsia="ru-RU"/>
        </w:rPr>
        <w:t>Контрреклама</w:t>
      </w:r>
      <w:proofErr w:type="spellEnd"/>
      <w:r w:rsidRPr="00B748AB">
        <w:rPr>
          <w:rFonts w:ascii="Times New Roman" w:eastAsia="Times New Roman" w:hAnsi="Times New Roman" w:cs="Times New Roman"/>
          <w:color w:val="000000"/>
          <w:sz w:val="28"/>
          <w:szCs w:val="28"/>
          <w:lang w:eastAsia="ru-RU"/>
        </w:rPr>
        <w:t xml:space="preserve">. </w:t>
      </w:r>
      <w:proofErr w:type="spellStart"/>
      <w:r w:rsidRPr="00B748AB">
        <w:rPr>
          <w:rFonts w:ascii="Times New Roman" w:eastAsia="Times New Roman" w:hAnsi="Times New Roman" w:cs="Times New Roman"/>
          <w:color w:val="000000"/>
          <w:sz w:val="28"/>
          <w:szCs w:val="28"/>
          <w:lang w:eastAsia="ru-RU"/>
        </w:rPr>
        <w:t>Контрреклама</w:t>
      </w:r>
      <w:proofErr w:type="spellEnd"/>
      <w:r w:rsidRPr="00B748AB">
        <w:rPr>
          <w:rFonts w:ascii="Times New Roman" w:eastAsia="Times New Roman" w:hAnsi="Times New Roman" w:cs="Times New Roman"/>
          <w:color w:val="000000"/>
          <w:sz w:val="28"/>
          <w:szCs w:val="28"/>
          <w:lang w:eastAsia="ru-RU"/>
        </w:rPr>
        <w:t xml:space="preserve"> предполагает пресечение влияния на потребителя неправомерной рекламы. Все затраты на такую рекламу возлагаются на правонарушителя. К </w:t>
      </w:r>
      <w:proofErr w:type="spellStart"/>
      <w:r w:rsidRPr="00B748AB">
        <w:rPr>
          <w:rFonts w:ascii="Times New Roman" w:eastAsia="Times New Roman" w:hAnsi="Times New Roman" w:cs="Times New Roman"/>
          <w:color w:val="000000"/>
          <w:sz w:val="28"/>
          <w:szCs w:val="28"/>
          <w:lang w:eastAsia="ru-RU"/>
        </w:rPr>
        <w:t>контррекламе</w:t>
      </w:r>
      <w:proofErr w:type="spellEnd"/>
      <w:r w:rsidRPr="00B748AB">
        <w:rPr>
          <w:rFonts w:ascii="Times New Roman" w:eastAsia="Times New Roman" w:hAnsi="Times New Roman" w:cs="Times New Roman"/>
          <w:color w:val="000000"/>
          <w:sz w:val="28"/>
          <w:szCs w:val="28"/>
          <w:lang w:eastAsia="ru-RU"/>
        </w:rPr>
        <w:t xml:space="preserve"> предъявляются эти требования: совпадение с основной рекламой по таким показателям, как длительность, порядок. Содержание материала согласуется с антимонопольным комитетом. Комитет может вносить изменения в рекламу.</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3.</w:t>
      </w:r>
      <w:r w:rsidRPr="00B748AB">
        <w:rPr>
          <w:rFonts w:ascii="Times New Roman" w:eastAsia="Times New Roman" w:hAnsi="Times New Roman" w:cs="Times New Roman"/>
          <w:color w:val="000000"/>
          <w:sz w:val="28"/>
          <w:szCs w:val="28"/>
          <w:lang w:eastAsia="ru-RU"/>
        </w:rPr>
        <w:tab/>
        <w:t>От</w:t>
      </w:r>
      <w:r w:rsidR="009E6427">
        <w:rPr>
          <w:rFonts w:ascii="Times New Roman" w:eastAsia="Times New Roman" w:hAnsi="Times New Roman" w:cs="Times New Roman"/>
          <w:color w:val="000000"/>
          <w:sz w:val="28"/>
          <w:szCs w:val="28"/>
          <w:lang w:eastAsia="ru-RU"/>
        </w:rPr>
        <w:t>зыв продукции от потребителя. Недобросовестная конкуренция</w:t>
      </w:r>
      <w:r w:rsidRPr="00B748AB">
        <w:rPr>
          <w:rFonts w:ascii="Times New Roman" w:eastAsia="Times New Roman" w:hAnsi="Times New Roman" w:cs="Times New Roman"/>
          <w:color w:val="000000"/>
          <w:sz w:val="28"/>
          <w:szCs w:val="28"/>
          <w:lang w:eastAsia="ru-RU"/>
        </w:rPr>
        <w:t xml:space="preserve"> может нанести вред не только компании, но и потребителю. В этом случае </w:t>
      </w:r>
      <w:r w:rsidRPr="00B748AB">
        <w:rPr>
          <w:rFonts w:ascii="Times New Roman" w:eastAsia="Times New Roman" w:hAnsi="Times New Roman" w:cs="Times New Roman"/>
          <w:color w:val="000000"/>
          <w:sz w:val="28"/>
          <w:szCs w:val="28"/>
          <w:lang w:eastAsia="ru-RU"/>
        </w:rPr>
        <w:lastRenderedPageBreak/>
        <w:t>следует руководствоваться Законом о защите прав потребителя. Некачественный товар, не соответствующий заявленным характеристикам, отзывается. Производство и реализация приостанавливаются. Отзыв товара от потребителя осуществляется только в том случае, если товар небезопасен для человека или окружающей среды.</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4.</w:t>
      </w:r>
      <w:r w:rsidRPr="00B748AB">
        <w:rPr>
          <w:rFonts w:ascii="Times New Roman" w:eastAsia="Times New Roman" w:hAnsi="Times New Roman" w:cs="Times New Roman"/>
          <w:color w:val="000000"/>
          <w:sz w:val="28"/>
          <w:szCs w:val="28"/>
          <w:lang w:eastAsia="ru-RU"/>
        </w:rPr>
        <w:tab/>
        <w:t>Признание сделок недействительными. Недействительные сделки подразделяются на два типа: ничтожные и оспоримые. Первые предполагают аннулирование без обращения в суд. Оспоримые сделки противоречат Закону о конкуренции. Иск об оспаривании подается антимонопольным органом.</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5.</w:t>
      </w:r>
      <w:r w:rsidRPr="00B748AB">
        <w:rPr>
          <w:rFonts w:ascii="Times New Roman" w:eastAsia="Times New Roman" w:hAnsi="Times New Roman" w:cs="Times New Roman"/>
          <w:color w:val="000000"/>
          <w:sz w:val="28"/>
          <w:szCs w:val="28"/>
          <w:lang w:eastAsia="ru-RU"/>
        </w:rPr>
        <w:tab/>
        <w:t>Установление недействительности государственных актов. Если акты, изданные государственными органами, нарушают закон о конкуренции, они признаются недействительными.</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Для применения всех этих мер нужно обращаться в антимонопольный комитет. Однако от недобросовестной конкуренции можно защититься и своими силами.</w:t>
      </w:r>
    </w:p>
    <w:p w:rsidR="00B748AB" w:rsidRPr="009E6427" w:rsidRDefault="00B748AB" w:rsidP="00B748AB">
      <w:pPr>
        <w:spacing w:after="0" w:line="276" w:lineRule="auto"/>
        <w:ind w:firstLine="567"/>
        <w:jc w:val="both"/>
        <w:rPr>
          <w:rFonts w:ascii="Times New Roman" w:eastAsia="Times New Roman" w:hAnsi="Times New Roman" w:cs="Times New Roman"/>
          <w:i/>
          <w:color w:val="000000"/>
          <w:sz w:val="28"/>
          <w:szCs w:val="28"/>
          <w:lang w:eastAsia="ru-RU"/>
        </w:rPr>
      </w:pPr>
      <w:r w:rsidRPr="009E6427">
        <w:rPr>
          <w:rFonts w:ascii="Times New Roman" w:eastAsia="Times New Roman" w:hAnsi="Times New Roman" w:cs="Times New Roman"/>
          <w:i/>
          <w:color w:val="000000"/>
          <w:sz w:val="28"/>
          <w:szCs w:val="28"/>
          <w:lang w:eastAsia="ru-RU"/>
        </w:rPr>
        <w:t xml:space="preserve">Оформление жалобы в </w:t>
      </w:r>
      <w:r w:rsidR="009E6427" w:rsidRPr="009E6427">
        <w:rPr>
          <w:rFonts w:ascii="Times New Roman" w:eastAsia="Times New Roman" w:hAnsi="Times New Roman" w:cs="Times New Roman"/>
          <w:i/>
          <w:color w:val="000000"/>
          <w:sz w:val="28"/>
          <w:szCs w:val="28"/>
          <w:lang w:eastAsia="ru-RU"/>
        </w:rPr>
        <w:t>федеральную антимонопольную службу (</w:t>
      </w:r>
      <w:r w:rsidRPr="009E6427">
        <w:rPr>
          <w:rFonts w:ascii="Times New Roman" w:eastAsia="Times New Roman" w:hAnsi="Times New Roman" w:cs="Times New Roman"/>
          <w:i/>
          <w:color w:val="000000"/>
          <w:sz w:val="28"/>
          <w:szCs w:val="28"/>
          <w:lang w:eastAsia="ru-RU"/>
        </w:rPr>
        <w:t>ФАС</w:t>
      </w:r>
      <w:r w:rsidR="009E6427" w:rsidRPr="009E6427">
        <w:rPr>
          <w:rFonts w:ascii="Times New Roman" w:eastAsia="Times New Roman" w:hAnsi="Times New Roman" w:cs="Times New Roman"/>
          <w:i/>
          <w:color w:val="000000"/>
          <w:sz w:val="28"/>
          <w:szCs w:val="28"/>
          <w:lang w:eastAsia="ru-RU"/>
        </w:rPr>
        <w:t>)</w:t>
      </w:r>
      <w:r w:rsidR="00246F5F">
        <w:rPr>
          <w:rFonts w:ascii="Times New Roman" w:eastAsia="Times New Roman" w:hAnsi="Times New Roman" w:cs="Times New Roman"/>
          <w:i/>
          <w:color w:val="000000"/>
          <w:sz w:val="28"/>
          <w:szCs w:val="28"/>
          <w:lang w:eastAsia="ru-RU"/>
        </w:rPr>
        <w:t>.</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Обращение в ФАС – наиболее эффективная мера. Заявление составляется в свободной фор</w:t>
      </w:r>
      <w:r w:rsidR="00246F5F">
        <w:rPr>
          <w:rFonts w:ascii="Times New Roman" w:eastAsia="Times New Roman" w:hAnsi="Times New Roman" w:cs="Times New Roman"/>
          <w:color w:val="000000"/>
          <w:sz w:val="28"/>
          <w:szCs w:val="28"/>
          <w:lang w:eastAsia="ru-RU"/>
        </w:rPr>
        <w:t>ме. Однако оно должно отвечать следующим</w:t>
      </w:r>
      <w:r w:rsidRPr="00B748AB">
        <w:rPr>
          <w:rFonts w:ascii="Times New Roman" w:eastAsia="Times New Roman" w:hAnsi="Times New Roman" w:cs="Times New Roman"/>
          <w:color w:val="000000"/>
          <w:sz w:val="28"/>
          <w:szCs w:val="28"/>
          <w:lang w:eastAsia="ru-RU"/>
        </w:rPr>
        <w:t xml:space="preserve"> требованиям:</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w:t>
      </w:r>
      <w:r w:rsidRPr="00B748AB">
        <w:rPr>
          <w:rFonts w:ascii="Times New Roman" w:eastAsia="Times New Roman" w:hAnsi="Times New Roman" w:cs="Times New Roman"/>
          <w:color w:val="000000"/>
          <w:sz w:val="28"/>
          <w:szCs w:val="28"/>
          <w:lang w:eastAsia="ru-RU"/>
        </w:rPr>
        <w:tab/>
        <w:t>Письменная форма.</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w:t>
      </w:r>
      <w:r w:rsidRPr="00B748AB">
        <w:rPr>
          <w:rFonts w:ascii="Times New Roman" w:eastAsia="Times New Roman" w:hAnsi="Times New Roman" w:cs="Times New Roman"/>
          <w:color w:val="000000"/>
          <w:sz w:val="28"/>
          <w:szCs w:val="28"/>
          <w:lang w:eastAsia="ru-RU"/>
        </w:rPr>
        <w:tab/>
        <w:t>Адресат – региональное подразделение ФАС.</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w:t>
      </w:r>
      <w:r w:rsidRPr="00B748AB">
        <w:rPr>
          <w:rFonts w:ascii="Times New Roman" w:eastAsia="Times New Roman" w:hAnsi="Times New Roman" w:cs="Times New Roman"/>
          <w:color w:val="000000"/>
          <w:sz w:val="28"/>
          <w:szCs w:val="28"/>
          <w:lang w:eastAsia="ru-RU"/>
        </w:rPr>
        <w:tab/>
        <w:t>К заявлению прилагаются документы, подтверждающие позицию инициатора дела.</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Ответ на заявление будет дан в течение 30 дней с момента принятия. Если для вынесения решения нужно дополнительное расследование, этот срок продлевается до 60 дней.</w:t>
      </w:r>
    </w:p>
    <w:p w:rsidR="00B748AB" w:rsidRPr="00246F5F" w:rsidRDefault="00B748AB" w:rsidP="00B748AB">
      <w:pPr>
        <w:spacing w:after="0" w:line="276" w:lineRule="auto"/>
        <w:ind w:firstLine="567"/>
        <w:jc w:val="both"/>
        <w:rPr>
          <w:rFonts w:ascii="Times New Roman" w:eastAsia="Times New Roman" w:hAnsi="Times New Roman" w:cs="Times New Roman"/>
          <w:i/>
          <w:color w:val="000000"/>
          <w:sz w:val="28"/>
          <w:szCs w:val="28"/>
          <w:lang w:eastAsia="ru-RU"/>
        </w:rPr>
      </w:pPr>
      <w:r w:rsidRPr="00246F5F">
        <w:rPr>
          <w:rFonts w:ascii="Times New Roman" w:eastAsia="Times New Roman" w:hAnsi="Times New Roman" w:cs="Times New Roman"/>
          <w:i/>
          <w:color w:val="000000"/>
          <w:sz w:val="28"/>
          <w:szCs w:val="28"/>
          <w:lang w:eastAsia="ru-RU"/>
        </w:rPr>
        <w:t>Самостоятельные меры защиты</w:t>
      </w:r>
      <w:r w:rsidR="00246F5F">
        <w:rPr>
          <w:rFonts w:ascii="Times New Roman" w:eastAsia="Times New Roman" w:hAnsi="Times New Roman" w:cs="Times New Roman"/>
          <w:i/>
          <w:color w:val="000000"/>
          <w:sz w:val="28"/>
          <w:szCs w:val="28"/>
          <w:lang w:eastAsia="ru-RU"/>
        </w:rPr>
        <w:t>.</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Компания может нивелировать действия недобросовестного конкурента. Для этого используются следующие меры:</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w:t>
      </w:r>
      <w:r w:rsidRPr="00B748AB">
        <w:rPr>
          <w:rFonts w:ascii="Times New Roman" w:eastAsia="Times New Roman" w:hAnsi="Times New Roman" w:cs="Times New Roman"/>
          <w:color w:val="000000"/>
          <w:sz w:val="28"/>
          <w:szCs w:val="28"/>
          <w:lang w:eastAsia="ru-RU"/>
        </w:rPr>
        <w:tab/>
        <w:t>Защита конфиденциальных сведений о компании. Часто в рамках недобросовестной конкуренции лицо пытается извлечь конфиденциальную информацию о компании. Это можно предупредить. Необходимо обеспечить защиту базы данных, повысить лояльность сотрудников. Рекомендуется составить свод правил о доступе к информации, оформить договор о соблюдении тайны. Распространение важной информации должно быть контролируемым.</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w:t>
      </w:r>
      <w:r w:rsidRPr="00B748AB">
        <w:rPr>
          <w:rFonts w:ascii="Times New Roman" w:eastAsia="Times New Roman" w:hAnsi="Times New Roman" w:cs="Times New Roman"/>
          <w:color w:val="000000"/>
          <w:sz w:val="28"/>
          <w:szCs w:val="28"/>
          <w:lang w:eastAsia="ru-RU"/>
        </w:rPr>
        <w:tab/>
        <w:t xml:space="preserve">Противодействие незаконного использования административного ресурса. Часто конкуренты для создания препятствий к деятельности компании используют административный ресурс. К примеру, в отношении фирмы может быть возбуждено дело, что затормозит все рабочие процессы. В </w:t>
      </w:r>
      <w:r w:rsidRPr="00B748AB">
        <w:rPr>
          <w:rFonts w:ascii="Times New Roman" w:eastAsia="Times New Roman" w:hAnsi="Times New Roman" w:cs="Times New Roman"/>
          <w:color w:val="000000"/>
          <w:sz w:val="28"/>
          <w:szCs w:val="28"/>
          <w:lang w:eastAsia="ru-RU"/>
        </w:rPr>
        <w:lastRenderedPageBreak/>
        <w:t>этом случае следует обжаловать действия должностного лица. Следует обратиться к его руководителю с заявлением. Следующий шаг – обращение в судебный орган. Если в компании проводится проверка, инициированная конкурентом, на нее следует пригласить своего юриста.</w:t>
      </w:r>
    </w:p>
    <w:p w:rsidR="00B748AB" w:rsidRPr="00B748AB"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w:t>
      </w:r>
      <w:r w:rsidRPr="00B748AB">
        <w:rPr>
          <w:rFonts w:ascii="Times New Roman" w:eastAsia="Times New Roman" w:hAnsi="Times New Roman" w:cs="Times New Roman"/>
          <w:color w:val="000000"/>
          <w:sz w:val="28"/>
          <w:szCs w:val="28"/>
          <w:lang w:eastAsia="ru-RU"/>
        </w:rPr>
        <w:tab/>
        <w:t>Знание законодательства. Знание всех законов и наличие в компании грамотного юриста – самое важное для противодействия незаконной конкуренции.</w:t>
      </w:r>
    </w:p>
    <w:p w:rsidR="009753DC" w:rsidRPr="000E49CF" w:rsidRDefault="00B748AB" w:rsidP="00B748AB">
      <w:pPr>
        <w:spacing w:after="0" w:line="276" w:lineRule="auto"/>
        <w:ind w:firstLine="567"/>
        <w:jc w:val="both"/>
        <w:rPr>
          <w:rFonts w:ascii="Times New Roman" w:eastAsia="Times New Roman" w:hAnsi="Times New Roman" w:cs="Times New Roman"/>
          <w:color w:val="000000"/>
          <w:sz w:val="28"/>
          <w:szCs w:val="28"/>
          <w:lang w:eastAsia="ru-RU"/>
        </w:rPr>
      </w:pPr>
      <w:r w:rsidRPr="00B748AB">
        <w:rPr>
          <w:rFonts w:ascii="Times New Roman" w:eastAsia="Times New Roman" w:hAnsi="Times New Roman" w:cs="Times New Roman"/>
          <w:color w:val="000000"/>
          <w:sz w:val="28"/>
          <w:szCs w:val="28"/>
          <w:lang w:eastAsia="ru-RU"/>
        </w:rPr>
        <w:t>На первом этапе имеет смысл действовать самостоятельно. Если же самостоятельные меры не помогают, следует обращаться в антимонопольный орган.</w:t>
      </w:r>
    </w:p>
    <w:p w:rsidR="009753DC" w:rsidRPr="000E49CF" w:rsidRDefault="009753DC" w:rsidP="00D953F0">
      <w:pPr>
        <w:spacing w:after="0" w:line="276" w:lineRule="auto"/>
        <w:ind w:firstLine="567"/>
        <w:jc w:val="both"/>
        <w:rPr>
          <w:rFonts w:ascii="Times New Roman" w:eastAsia="Times New Roman" w:hAnsi="Times New Roman" w:cs="Times New Roman"/>
          <w:color w:val="000000"/>
          <w:sz w:val="28"/>
          <w:szCs w:val="28"/>
          <w:lang w:eastAsia="ru-RU"/>
        </w:rPr>
      </w:pPr>
    </w:p>
    <w:p w:rsidR="00DD63F4" w:rsidRPr="00DD63F4" w:rsidRDefault="00DD63F4" w:rsidP="00DD63F4"/>
    <w:p w:rsidR="008F723F" w:rsidRPr="00FD1DA8" w:rsidRDefault="008F723F" w:rsidP="00FD1DA8"/>
    <w:sectPr w:rsidR="008F723F" w:rsidRPr="00FD1DA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9ED" w:rsidRDefault="007829ED" w:rsidP="00E76621">
      <w:pPr>
        <w:spacing w:after="0" w:line="240" w:lineRule="auto"/>
      </w:pPr>
      <w:r>
        <w:separator/>
      </w:r>
    </w:p>
  </w:endnote>
  <w:endnote w:type="continuationSeparator" w:id="0">
    <w:p w:rsidR="007829ED" w:rsidRDefault="007829ED" w:rsidP="00E7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9ED" w:rsidRDefault="007829ED" w:rsidP="00E76621">
      <w:pPr>
        <w:spacing w:after="0" w:line="240" w:lineRule="auto"/>
      </w:pPr>
      <w:r>
        <w:separator/>
      </w:r>
    </w:p>
  </w:footnote>
  <w:footnote w:type="continuationSeparator" w:id="0">
    <w:p w:rsidR="007829ED" w:rsidRDefault="007829ED" w:rsidP="00E76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924907"/>
      <w:docPartObj>
        <w:docPartGallery w:val="Page Numbers (Top of Page)"/>
        <w:docPartUnique/>
      </w:docPartObj>
    </w:sdtPr>
    <w:sdtEndPr/>
    <w:sdtContent>
      <w:p w:rsidR="00E76621" w:rsidRDefault="00E76621">
        <w:pPr>
          <w:pStyle w:val="a7"/>
          <w:jc w:val="right"/>
        </w:pPr>
        <w:r>
          <w:fldChar w:fldCharType="begin"/>
        </w:r>
        <w:r>
          <w:instrText>PAGE   \* MERGEFORMAT</w:instrText>
        </w:r>
        <w:r>
          <w:fldChar w:fldCharType="separate"/>
        </w:r>
        <w:r w:rsidR="00246F5F">
          <w:rPr>
            <w:noProof/>
          </w:rPr>
          <w:t>8</w:t>
        </w:r>
        <w:r>
          <w:fldChar w:fldCharType="end"/>
        </w:r>
      </w:p>
    </w:sdtContent>
  </w:sdt>
  <w:p w:rsidR="00E76621" w:rsidRDefault="00E7662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1E0"/>
    <w:multiLevelType w:val="multilevel"/>
    <w:tmpl w:val="1540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C159D"/>
    <w:multiLevelType w:val="multilevel"/>
    <w:tmpl w:val="DF20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02E52"/>
    <w:multiLevelType w:val="multilevel"/>
    <w:tmpl w:val="9230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A7786"/>
    <w:multiLevelType w:val="multilevel"/>
    <w:tmpl w:val="47DA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10657"/>
    <w:multiLevelType w:val="multilevel"/>
    <w:tmpl w:val="F312B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E423A"/>
    <w:multiLevelType w:val="multilevel"/>
    <w:tmpl w:val="F99A2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F55EEF"/>
    <w:multiLevelType w:val="multilevel"/>
    <w:tmpl w:val="A59C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540EA"/>
    <w:multiLevelType w:val="multilevel"/>
    <w:tmpl w:val="107C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C3B27"/>
    <w:multiLevelType w:val="multilevel"/>
    <w:tmpl w:val="14EE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BF2420"/>
    <w:multiLevelType w:val="multilevel"/>
    <w:tmpl w:val="3162E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50907"/>
    <w:multiLevelType w:val="multilevel"/>
    <w:tmpl w:val="FA42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80B2C"/>
    <w:multiLevelType w:val="multilevel"/>
    <w:tmpl w:val="95DE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824D4F"/>
    <w:multiLevelType w:val="multilevel"/>
    <w:tmpl w:val="0936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24B49"/>
    <w:multiLevelType w:val="multilevel"/>
    <w:tmpl w:val="DF96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16EA6"/>
    <w:multiLevelType w:val="multilevel"/>
    <w:tmpl w:val="44D4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60D4E"/>
    <w:multiLevelType w:val="multilevel"/>
    <w:tmpl w:val="275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B80001"/>
    <w:multiLevelType w:val="multilevel"/>
    <w:tmpl w:val="AFE8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F172AF"/>
    <w:multiLevelType w:val="hybridMultilevel"/>
    <w:tmpl w:val="E28005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78F0CE5"/>
    <w:multiLevelType w:val="multilevel"/>
    <w:tmpl w:val="9C30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A1C8A"/>
    <w:multiLevelType w:val="multilevel"/>
    <w:tmpl w:val="3CB2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8E38FD"/>
    <w:multiLevelType w:val="multilevel"/>
    <w:tmpl w:val="2548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C018B"/>
    <w:multiLevelType w:val="multilevel"/>
    <w:tmpl w:val="BF6C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AB4EBE"/>
    <w:multiLevelType w:val="multilevel"/>
    <w:tmpl w:val="28FC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03597F"/>
    <w:multiLevelType w:val="multilevel"/>
    <w:tmpl w:val="3420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7625B6"/>
    <w:multiLevelType w:val="multilevel"/>
    <w:tmpl w:val="DF6E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197068"/>
    <w:multiLevelType w:val="multilevel"/>
    <w:tmpl w:val="28EA0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F75876"/>
    <w:multiLevelType w:val="multilevel"/>
    <w:tmpl w:val="E442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65469"/>
    <w:multiLevelType w:val="multilevel"/>
    <w:tmpl w:val="2B5A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BE0D8C"/>
    <w:multiLevelType w:val="multilevel"/>
    <w:tmpl w:val="E9EC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7F0D18"/>
    <w:multiLevelType w:val="multilevel"/>
    <w:tmpl w:val="100C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790414"/>
    <w:multiLevelType w:val="multilevel"/>
    <w:tmpl w:val="602C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933ADC"/>
    <w:multiLevelType w:val="multilevel"/>
    <w:tmpl w:val="94DE8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CD72AC"/>
    <w:multiLevelType w:val="multilevel"/>
    <w:tmpl w:val="FA54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163197"/>
    <w:multiLevelType w:val="multilevel"/>
    <w:tmpl w:val="5238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5778E5"/>
    <w:multiLevelType w:val="multilevel"/>
    <w:tmpl w:val="7798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406380"/>
    <w:multiLevelType w:val="multilevel"/>
    <w:tmpl w:val="F856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9C079E"/>
    <w:multiLevelType w:val="multilevel"/>
    <w:tmpl w:val="CC5A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7C5C3C"/>
    <w:multiLevelType w:val="multilevel"/>
    <w:tmpl w:val="7EE81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BB016E"/>
    <w:multiLevelType w:val="hybridMultilevel"/>
    <w:tmpl w:val="020E4C9A"/>
    <w:lvl w:ilvl="0" w:tplc="38E4F6B8">
      <w:start w:val="1"/>
      <w:numFmt w:val="decimal"/>
      <w:lvlText w:val="%1."/>
      <w:lvlJc w:val="left"/>
      <w:pPr>
        <w:ind w:left="121" w:hanging="345"/>
        <w:jc w:val="left"/>
      </w:pPr>
      <w:rPr>
        <w:rFonts w:ascii="Times New Roman" w:eastAsia="Times New Roman" w:hAnsi="Times New Roman" w:cs="Times New Roman" w:hint="default"/>
        <w:spacing w:val="-8"/>
        <w:w w:val="101"/>
        <w:sz w:val="28"/>
        <w:szCs w:val="28"/>
        <w:lang w:val="ru-RU" w:eastAsia="ru-RU" w:bidi="ru-RU"/>
      </w:rPr>
    </w:lvl>
    <w:lvl w:ilvl="1" w:tplc="AC82A238">
      <w:numFmt w:val="bullet"/>
      <w:lvlText w:val="•"/>
      <w:lvlJc w:val="left"/>
      <w:pPr>
        <w:ind w:left="1105" w:hanging="345"/>
      </w:pPr>
      <w:rPr>
        <w:rFonts w:hint="default"/>
        <w:lang w:val="ru-RU" w:eastAsia="ru-RU" w:bidi="ru-RU"/>
      </w:rPr>
    </w:lvl>
    <w:lvl w:ilvl="2" w:tplc="EBBC14D2">
      <w:numFmt w:val="bullet"/>
      <w:lvlText w:val="•"/>
      <w:lvlJc w:val="left"/>
      <w:pPr>
        <w:ind w:left="2090" w:hanging="345"/>
      </w:pPr>
      <w:rPr>
        <w:rFonts w:hint="default"/>
        <w:lang w:val="ru-RU" w:eastAsia="ru-RU" w:bidi="ru-RU"/>
      </w:rPr>
    </w:lvl>
    <w:lvl w:ilvl="3" w:tplc="23641624">
      <w:numFmt w:val="bullet"/>
      <w:lvlText w:val="•"/>
      <w:lvlJc w:val="left"/>
      <w:pPr>
        <w:ind w:left="3075" w:hanging="345"/>
      </w:pPr>
      <w:rPr>
        <w:rFonts w:hint="default"/>
        <w:lang w:val="ru-RU" w:eastAsia="ru-RU" w:bidi="ru-RU"/>
      </w:rPr>
    </w:lvl>
    <w:lvl w:ilvl="4" w:tplc="DF52F8EE">
      <w:numFmt w:val="bullet"/>
      <w:lvlText w:val="•"/>
      <w:lvlJc w:val="left"/>
      <w:pPr>
        <w:ind w:left="4060" w:hanging="345"/>
      </w:pPr>
      <w:rPr>
        <w:rFonts w:hint="default"/>
        <w:lang w:val="ru-RU" w:eastAsia="ru-RU" w:bidi="ru-RU"/>
      </w:rPr>
    </w:lvl>
    <w:lvl w:ilvl="5" w:tplc="6972C7A4">
      <w:numFmt w:val="bullet"/>
      <w:lvlText w:val="•"/>
      <w:lvlJc w:val="left"/>
      <w:pPr>
        <w:ind w:left="5045" w:hanging="345"/>
      </w:pPr>
      <w:rPr>
        <w:rFonts w:hint="default"/>
        <w:lang w:val="ru-RU" w:eastAsia="ru-RU" w:bidi="ru-RU"/>
      </w:rPr>
    </w:lvl>
    <w:lvl w:ilvl="6" w:tplc="9AB0C54A">
      <w:numFmt w:val="bullet"/>
      <w:lvlText w:val="•"/>
      <w:lvlJc w:val="left"/>
      <w:pPr>
        <w:ind w:left="6030" w:hanging="345"/>
      </w:pPr>
      <w:rPr>
        <w:rFonts w:hint="default"/>
        <w:lang w:val="ru-RU" w:eastAsia="ru-RU" w:bidi="ru-RU"/>
      </w:rPr>
    </w:lvl>
    <w:lvl w:ilvl="7" w:tplc="467EBC3A">
      <w:numFmt w:val="bullet"/>
      <w:lvlText w:val="•"/>
      <w:lvlJc w:val="left"/>
      <w:pPr>
        <w:ind w:left="7015" w:hanging="345"/>
      </w:pPr>
      <w:rPr>
        <w:rFonts w:hint="default"/>
        <w:lang w:val="ru-RU" w:eastAsia="ru-RU" w:bidi="ru-RU"/>
      </w:rPr>
    </w:lvl>
    <w:lvl w:ilvl="8" w:tplc="AFE44514">
      <w:numFmt w:val="bullet"/>
      <w:lvlText w:val="•"/>
      <w:lvlJc w:val="left"/>
      <w:pPr>
        <w:ind w:left="8000" w:hanging="345"/>
      </w:pPr>
      <w:rPr>
        <w:rFonts w:hint="default"/>
        <w:lang w:val="ru-RU" w:eastAsia="ru-RU" w:bidi="ru-RU"/>
      </w:rPr>
    </w:lvl>
  </w:abstractNum>
  <w:num w:numId="1">
    <w:abstractNumId w:val="38"/>
  </w:num>
  <w:num w:numId="2">
    <w:abstractNumId w:val="29"/>
  </w:num>
  <w:num w:numId="3">
    <w:abstractNumId w:val="12"/>
  </w:num>
  <w:num w:numId="4">
    <w:abstractNumId w:val="33"/>
  </w:num>
  <w:num w:numId="5">
    <w:abstractNumId w:val="20"/>
  </w:num>
  <w:num w:numId="6">
    <w:abstractNumId w:val="0"/>
  </w:num>
  <w:num w:numId="7">
    <w:abstractNumId w:val="21"/>
  </w:num>
  <w:num w:numId="8">
    <w:abstractNumId w:val="36"/>
  </w:num>
  <w:num w:numId="9">
    <w:abstractNumId w:val="14"/>
  </w:num>
  <w:num w:numId="10">
    <w:abstractNumId w:val="23"/>
  </w:num>
  <w:num w:numId="11">
    <w:abstractNumId w:val="8"/>
  </w:num>
  <w:num w:numId="12">
    <w:abstractNumId w:val="32"/>
  </w:num>
  <w:num w:numId="13">
    <w:abstractNumId w:val="30"/>
  </w:num>
  <w:num w:numId="14">
    <w:abstractNumId w:val="35"/>
  </w:num>
  <w:num w:numId="15">
    <w:abstractNumId w:val="27"/>
  </w:num>
  <w:num w:numId="16">
    <w:abstractNumId w:val="22"/>
  </w:num>
  <w:num w:numId="17">
    <w:abstractNumId w:val="1"/>
  </w:num>
  <w:num w:numId="18">
    <w:abstractNumId w:val="34"/>
  </w:num>
  <w:num w:numId="19">
    <w:abstractNumId w:val="28"/>
  </w:num>
  <w:num w:numId="20">
    <w:abstractNumId w:val="15"/>
  </w:num>
  <w:num w:numId="21">
    <w:abstractNumId w:val="19"/>
  </w:num>
  <w:num w:numId="22">
    <w:abstractNumId w:val="25"/>
  </w:num>
  <w:num w:numId="23">
    <w:abstractNumId w:val="2"/>
  </w:num>
  <w:num w:numId="24">
    <w:abstractNumId w:val="7"/>
  </w:num>
  <w:num w:numId="25">
    <w:abstractNumId w:val="9"/>
  </w:num>
  <w:num w:numId="26">
    <w:abstractNumId w:val="10"/>
  </w:num>
  <w:num w:numId="27">
    <w:abstractNumId w:val="13"/>
  </w:num>
  <w:num w:numId="28">
    <w:abstractNumId w:val="16"/>
  </w:num>
  <w:num w:numId="29">
    <w:abstractNumId w:val="3"/>
  </w:num>
  <w:num w:numId="30">
    <w:abstractNumId w:val="31"/>
  </w:num>
  <w:num w:numId="31">
    <w:abstractNumId w:val="5"/>
  </w:num>
  <w:num w:numId="32">
    <w:abstractNumId w:val="24"/>
  </w:num>
  <w:num w:numId="33">
    <w:abstractNumId w:val="26"/>
  </w:num>
  <w:num w:numId="34">
    <w:abstractNumId w:val="18"/>
  </w:num>
  <w:num w:numId="35">
    <w:abstractNumId w:val="6"/>
  </w:num>
  <w:num w:numId="36">
    <w:abstractNumId w:val="11"/>
  </w:num>
  <w:num w:numId="37">
    <w:abstractNumId w:val="37"/>
  </w:num>
  <w:num w:numId="38">
    <w:abstractNumId w:val="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17"/>
    <w:rsid w:val="00052A16"/>
    <w:rsid w:val="00062495"/>
    <w:rsid w:val="000E49CF"/>
    <w:rsid w:val="00144762"/>
    <w:rsid w:val="00246F5F"/>
    <w:rsid w:val="002676C8"/>
    <w:rsid w:val="002736D7"/>
    <w:rsid w:val="00456DDC"/>
    <w:rsid w:val="004824DD"/>
    <w:rsid w:val="004A13D6"/>
    <w:rsid w:val="005B2E3A"/>
    <w:rsid w:val="005C1025"/>
    <w:rsid w:val="007829ED"/>
    <w:rsid w:val="007830BA"/>
    <w:rsid w:val="00871156"/>
    <w:rsid w:val="00894F17"/>
    <w:rsid w:val="008F723F"/>
    <w:rsid w:val="00904B49"/>
    <w:rsid w:val="009753DC"/>
    <w:rsid w:val="009A02B4"/>
    <w:rsid w:val="009E6427"/>
    <w:rsid w:val="00A11529"/>
    <w:rsid w:val="00A34BE3"/>
    <w:rsid w:val="00AA09B8"/>
    <w:rsid w:val="00AE2016"/>
    <w:rsid w:val="00B748AB"/>
    <w:rsid w:val="00BD091F"/>
    <w:rsid w:val="00C91C26"/>
    <w:rsid w:val="00D3461B"/>
    <w:rsid w:val="00D953F0"/>
    <w:rsid w:val="00DD63F4"/>
    <w:rsid w:val="00E76621"/>
    <w:rsid w:val="00EE4EBB"/>
    <w:rsid w:val="00EF64FA"/>
    <w:rsid w:val="00F13402"/>
    <w:rsid w:val="00FB71B7"/>
    <w:rsid w:val="00FD1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B6A1"/>
  <w15:chartTrackingRefBased/>
  <w15:docId w15:val="{A2329EC3-4635-4F24-B13D-D6CB9974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529"/>
  </w:style>
  <w:style w:type="paragraph" w:styleId="1">
    <w:name w:val="heading 1"/>
    <w:basedOn w:val="a"/>
    <w:link w:val="10"/>
    <w:uiPriority w:val="9"/>
    <w:qFormat/>
    <w:rsid w:val="00482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824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24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824DD"/>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4824DD"/>
  </w:style>
  <w:style w:type="paragraph" w:customStyle="1" w:styleId="msonormal0">
    <w:name w:val="msonormal"/>
    <w:basedOn w:val="a"/>
    <w:rsid w:val="00482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2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24DD"/>
    <w:rPr>
      <w:color w:val="0000FF"/>
      <w:u w:val="single"/>
    </w:rPr>
  </w:style>
  <w:style w:type="character" w:styleId="a5">
    <w:name w:val="FollowedHyperlink"/>
    <w:basedOn w:val="a0"/>
    <w:uiPriority w:val="99"/>
    <w:semiHidden/>
    <w:unhideWhenUsed/>
    <w:rsid w:val="004824DD"/>
    <w:rPr>
      <w:color w:val="800080"/>
      <w:u w:val="single"/>
    </w:rPr>
  </w:style>
  <w:style w:type="character" w:styleId="a6">
    <w:name w:val="Emphasis"/>
    <w:basedOn w:val="a0"/>
    <w:uiPriority w:val="20"/>
    <w:qFormat/>
    <w:rsid w:val="004824DD"/>
    <w:rPr>
      <w:i/>
      <w:iCs/>
    </w:rPr>
  </w:style>
  <w:style w:type="paragraph" w:styleId="a7">
    <w:name w:val="header"/>
    <w:basedOn w:val="a"/>
    <w:link w:val="a8"/>
    <w:uiPriority w:val="99"/>
    <w:unhideWhenUsed/>
    <w:rsid w:val="00E766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6621"/>
  </w:style>
  <w:style w:type="paragraph" w:styleId="a9">
    <w:name w:val="footer"/>
    <w:basedOn w:val="a"/>
    <w:link w:val="aa"/>
    <w:uiPriority w:val="99"/>
    <w:unhideWhenUsed/>
    <w:rsid w:val="00E766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6621"/>
  </w:style>
  <w:style w:type="paragraph" w:styleId="ab">
    <w:name w:val="List Paragraph"/>
    <w:basedOn w:val="a"/>
    <w:uiPriority w:val="34"/>
    <w:qFormat/>
    <w:rsid w:val="00EF6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273391">
      <w:bodyDiv w:val="1"/>
      <w:marLeft w:val="0"/>
      <w:marRight w:val="0"/>
      <w:marTop w:val="0"/>
      <w:marBottom w:val="0"/>
      <w:divBdr>
        <w:top w:val="none" w:sz="0" w:space="0" w:color="auto"/>
        <w:left w:val="none" w:sz="0" w:space="0" w:color="auto"/>
        <w:bottom w:val="none" w:sz="0" w:space="0" w:color="auto"/>
        <w:right w:val="none" w:sz="0" w:space="0" w:color="auto"/>
      </w:divBdr>
      <w:divsChild>
        <w:div w:id="1974168903">
          <w:marLeft w:val="0"/>
          <w:marRight w:val="0"/>
          <w:marTop w:val="0"/>
          <w:marBottom w:val="0"/>
          <w:divBdr>
            <w:top w:val="none" w:sz="0" w:space="0" w:color="auto"/>
            <w:left w:val="none" w:sz="0" w:space="0" w:color="auto"/>
            <w:bottom w:val="none" w:sz="0" w:space="0" w:color="auto"/>
            <w:right w:val="none" w:sz="0" w:space="0" w:color="auto"/>
          </w:divBdr>
          <w:divsChild>
            <w:div w:id="221916917">
              <w:marLeft w:val="0"/>
              <w:marRight w:val="0"/>
              <w:marTop w:val="0"/>
              <w:marBottom w:val="0"/>
              <w:divBdr>
                <w:top w:val="none" w:sz="0" w:space="0" w:color="auto"/>
                <w:left w:val="none" w:sz="0" w:space="0" w:color="auto"/>
                <w:bottom w:val="none" w:sz="0" w:space="0" w:color="auto"/>
                <w:right w:val="none" w:sz="0" w:space="0" w:color="auto"/>
              </w:divBdr>
              <w:divsChild>
                <w:div w:id="20872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4305">
          <w:marLeft w:val="0"/>
          <w:marRight w:val="0"/>
          <w:marTop w:val="0"/>
          <w:marBottom w:val="0"/>
          <w:divBdr>
            <w:top w:val="none" w:sz="0" w:space="0" w:color="auto"/>
            <w:left w:val="none" w:sz="0" w:space="0" w:color="auto"/>
            <w:bottom w:val="none" w:sz="0" w:space="0" w:color="auto"/>
            <w:right w:val="none" w:sz="0" w:space="0" w:color="auto"/>
          </w:divBdr>
          <w:divsChild>
            <w:div w:id="847597749">
              <w:marLeft w:val="0"/>
              <w:marRight w:val="0"/>
              <w:marTop w:val="0"/>
              <w:marBottom w:val="0"/>
              <w:divBdr>
                <w:top w:val="none" w:sz="0" w:space="0" w:color="auto"/>
                <w:left w:val="none" w:sz="0" w:space="0" w:color="auto"/>
                <w:bottom w:val="none" w:sz="0" w:space="0" w:color="auto"/>
                <w:right w:val="none" w:sz="0" w:space="0" w:color="auto"/>
              </w:divBdr>
              <w:divsChild>
                <w:div w:id="3153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3740">
      <w:bodyDiv w:val="1"/>
      <w:marLeft w:val="0"/>
      <w:marRight w:val="0"/>
      <w:marTop w:val="0"/>
      <w:marBottom w:val="0"/>
      <w:divBdr>
        <w:top w:val="none" w:sz="0" w:space="0" w:color="auto"/>
        <w:left w:val="none" w:sz="0" w:space="0" w:color="auto"/>
        <w:bottom w:val="none" w:sz="0" w:space="0" w:color="auto"/>
        <w:right w:val="none" w:sz="0" w:space="0" w:color="auto"/>
      </w:divBdr>
      <w:divsChild>
        <w:div w:id="1633484840">
          <w:marLeft w:val="0"/>
          <w:marRight w:val="0"/>
          <w:marTop w:val="0"/>
          <w:marBottom w:val="0"/>
          <w:divBdr>
            <w:top w:val="none" w:sz="0" w:space="0" w:color="auto"/>
            <w:left w:val="none" w:sz="0" w:space="0" w:color="auto"/>
            <w:bottom w:val="none" w:sz="0" w:space="0" w:color="auto"/>
            <w:right w:val="none" w:sz="0" w:space="0" w:color="auto"/>
          </w:divBdr>
          <w:divsChild>
            <w:div w:id="390036227">
              <w:marLeft w:val="0"/>
              <w:marRight w:val="0"/>
              <w:marTop w:val="0"/>
              <w:marBottom w:val="0"/>
              <w:divBdr>
                <w:top w:val="none" w:sz="0" w:space="0" w:color="auto"/>
                <w:left w:val="none" w:sz="0" w:space="0" w:color="auto"/>
                <w:bottom w:val="none" w:sz="0" w:space="0" w:color="auto"/>
                <w:right w:val="none" w:sz="0" w:space="0" w:color="auto"/>
              </w:divBdr>
              <w:divsChild>
                <w:div w:id="6681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0703">
          <w:marLeft w:val="0"/>
          <w:marRight w:val="0"/>
          <w:marTop w:val="0"/>
          <w:marBottom w:val="0"/>
          <w:divBdr>
            <w:top w:val="none" w:sz="0" w:space="0" w:color="auto"/>
            <w:left w:val="none" w:sz="0" w:space="0" w:color="auto"/>
            <w:bottom w:val="none" w:sz="0" w:space="0" w:color="auto"/>
            <w:right w:val="none" w:sz="0" w:space="0" w:color="auto"/>
          </w:divBdr>
          <w:divsChild>
            <w:div w:id="270550250">
              <w:marLeft w:val="0"/>
              <w:marRight w:val="0"/>
              <w:marTop w:val="0"/>
              <w:marBottom w:val="0"/>
              <w:divBdr>
                <w:top w:val="none" w:sz="0" w:space="0" w:color="auto"/>
                <w:left w:val="none" w:sz="0" w:space="0" w:color="auto"/>
                <w:bottom w:val="none" w:sz="0" w:space="0" w:color="auto"/>
                <w:right w:val="none" w:sz="0" w:space="0" w:color="auto"/>
              </w:divBdr>
              <w:divsChild>
                <w:div w:id="1464930969">
                  <w:marLeft w:val="0"/>
                  <w:marRight w:val="0"/>
                  <w:marTop w:val="0"/>
                  <w:marBottom w:val="0"/>
                  <w:divBdr>
                    <w:top w:val="none" w:sz="0" w:space="0" w:color="auto"/>
                    <w:left w:val="none" w:sz="0" w:space="0" w:color="auto"/>
                    <w:bottom w:val="none" w:sz="0" w:space="0" w:color="auto"/>
                    <w:right w:val="none" w:sz="0" w:space="0" w:color="auto"/>
                  </w:divBdr>
                  <w:divsChild>
                    <w:div w:id="271933936">
                      <w:marLeft w:val="0"/>
                      <w:marRight w:val="0"/>
                      <w:marTop w:val="0"/>
                      <w:marBottom w:val="0"/>
                      <w:divBdr>
                        <w:top w:val="none" w:sz="0" w:space="0" w:color="auto"/>
                        <w:left w:val="none" w:sz="0" w:space="0" w:color="auto"/>
                        <w:bottom w:val="none" w:sz="0" w:space="0" w:color="auto"/>
                        <w:right w:val="none" w:sz="0" w:space="0" w:color="auto"/>
                      </w:divBdr>
                      <w:divsChild>
                        <w:div w:id="6447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000654">
      <w:bodyDiv w:val="1"/>
      <w:marLeft w:val="0"/>
      <w:marRight w:val="0"/>
      <w:marTop w:val="0"/>
      <w:marBottom w:val="0"/>
      <w:divBdr>
        <w:top w:val="none" w:sz="0" w:space="0" w:color="auto"/>
        <w:left w:val="none" w:sz="0" w:space="0" w:color="auto"/>
        <w:bottom w:val="none" w:sz="0" w:space="0" w:color="auto"/>
        <w:right w:val="none" w:sz="0" w:space="0" w:color="auto"/>
      </w:divBdr>
      <w:divsChild>
        <w:div w:id="1932279374">
          <w:marLeft w:val="0"/>
          <w:marRight w:val="0"/>
          <w:marTop w:val="0"/>
          <w:marBottom w:val="0"/>
          <w:divBdr>
            <w:top w:val="none" w:sz="0" w:space="0" w:color="auto"/>
            <w:left w:val="none" w:sz="0" w:space="0" w:color="auto"/>
            <w:bottom w:val="none" w:sz="0" w:space="0" w:color="auto"/>
            <w:right w:val="none" w:sz="0" w:space="0" w:color="auto"/>
          </w:divBdr>
          <w:divsChild>
            <w:div w:id="755370054">
              <w:marLeft w:val="0"/>
              <w:marRight w:val="0"/>
              <w:marTop w:val="0"/>
              <w:marBottom w:val="0"/>
              <w:divBdr>
                <w:top w:val="none" w:sz="0" w:space="0" w:color="auto"/>
                <w:left w:val="none" w:sz="0" w:space="0" w:color="auto"/>
                <w:bottom w:val="none" w:sz="0" w:space="0" w:color="auto"/>
                <w:right w:val="none" w:sz="0" w:space="0" w:color="auto"/>
              </w:divBdr>
              <w:divsChild>
                <w:div w:id="17236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8113">
          <w:marLeft w:val="0"/>
          <w:marRight w:val="0"/>
          <w:marTop w:val="0"/>
          <w:marBottom w:val="0"/>
          <w:divBdr>
            <w:top w:val="none" w:sz="0" w:space="0" w:color="auto"/>
            <w:left w:val="none" w:sz="0" w:space="0" w:color="auto"/>
            <w:bottom w:val="none" w:sz="0" w:space="0" w:color="auto"/>
            <w:right w:val="none" w:sz="0" w:space="0" w:color="auto"/>
          </w:divBdr>
          <w:divsChild>
            <w:div w:id="1421222197">
              <w:marLeft w:val="0"/>
              <w:marRight w:val="0"/>
              <w:marTop w:val="0"/>
              <w:marBottom w:val="0"/>
              <w:divBdr>
                <w:top w:val="none" w:sz="0" w:space="0" w:color="auto"/>
                <w:left w:val="none" w:sz="0" w:space="0" w:color="auto"/>
                <w:bottom w:val="none" w:sz="0" w:space="0" w:color="auto"/>
                <w:right w:val="none" w:sz="0" w:space="0" w:color="auto"/>
              </w:divBdr>
              <w:divsChild>
                <w:div w:id="1754080898">
                  <w:marLeft w:val="0"/>
                  <w:marRight w:val="0"/>
                  <w:marTop w:val="0"/>
                  <w:marBottom w:val="0"/>
                  <w:divBdr>
                    <w:top w:val="none" w:sz="0" w:space="0" w:color="auto"/>
                    <w:left w:val="none" w:sz="0" w:space="0" w:color="auto"/>
                    <w:bottom w:val="none" w:sz="0" w:space="0" w:color="auto"/>
                    <w:right w:val="none" w:sz="0" w:space="0" w:color="auto"/>
                  </w:divBdr>
                  <w:divsChild>
                    <w:div w:id="3662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8</Pages>
  <Words>2496</Words>
  <Characters>14228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dcterms:created xsi:type="dcterms:W3CDTF">2019-08-28T19:17:00Z</dcterms:created>
  <dcterms:modified xsi:type="dcterms:W3CDTF">2019-10-28T04:21:00Z</dcterms:modified>
</cp:coreProperties>
</file>